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D1C3" w14:textId="77777777" w:rsidR="0005654D" w:rsidRDefault="0005654D" w:rsidP="0005654D">
      <w:pPr>
        <w:jc w:val="center"/>
      </w:pPr>
    </w:p>
    <w:p w14:paraId="32BBD589" w14:textId="77777777" w:rsidR="0005654D" w:rsidRDefault="0005654D" w:rsidP="0005654D">
      <w:pPr>
        <w:jc w:val="center"/>
      </w:pPr>
    </w:p>
    <w:p w14:paraId="56DE926C" w14:textId="77777777" w:rsidR="0005654D" w:rsidRDefault="0005654D" w:rsidP="0005654D">
      <w:pPr>
        <w:jc w:val="center"/>
      </w:pPr>
    </w:p>
    <w:p w14:paraId="78F02884" w14:textId="16DA32B9" w:rsidR="0005654D" w:rsidRDefault="0005654D" w:rsidP="00912B4C">
      <w:pPr>
        <w:jc w:val="center"/>
        <w:rPr>
          <w:b/>
          <w:sz w:val="28"/>
          <w:szCs w:val="28"/>
        </w:rPr>
      </w:pPr>
      <w:r w:rsidRPr="00E26607">
        <w:rPr>
          <w:b/>
          <w:sz w:val="28"/>
          <w:szCs w:val="28"/>
        </w:rPr>
        <w:t>Norma para la difusión a la ciudada</w:t>
      </w:r>
      <w:bookmarkStart w:id="0" w:name="_GoBack"/>
      <w:bookmarkEnd w:id="0"/>
      <w:r w:rsidRPr="00E26607">
        <w:rPr>
          <w:b/>
          <w:sz w:val="28"/>
          <w:szCs w:val="28"/>
        </w:rPr>
        <w:t>nía de la Ley de Ingresos y del Presupuesto de Egresos</w:t>
      </w:r>
    </w:p>
    <w:p w14:paraId="4BD8A0DF" w14:textId="77777777" w:rsidR="00E26607" w:rsidRPr="00E26607" w:rsidRDefault="00E26607" w:rsidP="00912B4C">
      <w:pPr>
        <w:jc w:val="center"/>
        <w:rPr>
          <w:b/>
          <w:sz w:val="28"/>
          <w:szCs w:val="28"/>
        </w:rPr>
      </w:pPr>
    </w:p>
    <w:tbl>
      <w:tblPr>
        <w:tblStyle w:val="Tablaconcuadrcula"/>
        <w:tblW w:w="0" w:type="auto"/>
        <w:jc w:val="center"/>
        <w:tblLook w:val="04A0" w:firstRow="1" w:lastRow="0" w:firstColumn="1" w:lastColumn="0" w:noHBand="0" w:noVBand="1"/>
      </w:tblPr>
      <w:tblGrid>
        <w:gridCol w:w="3681"/>
        <w:gridCol w:w="5147"/>
      </w:tblGrid>
      <w:tr w:rsidR="005611AE" w14:paraId="2BC4F2A8" w14:textId="77777777" w:rsidTr="005B22C4">
        <w:trPr>
          <w:trHeight w:val="725"/>
          <w:jc w:val="center"/>
        </w:trPr>
        <w:tc>
          <w:tcPr>
            <w:tcW w:w="3681" w:type="dxa"/>
            <w:shd w:val="clear" w:color="auto" w:fill="2E74B5" w:themeFill="accent5" w:themeFillShade="BF"/>
            <w:vAlign w:val="center"/>
          </w:tcPr>
          <w:p w14:paraId="39E18B77" w14:textId="256E0B0E" w:rsidR="005611AE" w:rsidRPr="005611AE" w:rsidRDefault="005611AE" w:rsidP="005611AE">
            <w:pPr>
              <w:jc w:val="center"/>
              <w:rPr>
                <w:b/>
                <w:color w:val="FFFFFF" w:themeColor="background1"/>
                <w:sz w:val="28"/>
                <w:szCs w:val="28"/>
              </w:rPr>
            </w:pPr>
            <w:r w:rsidRPr="005611AE">
              <w:rPr>
                <w:b/>
                <w:color w:val="FFFFFF" w:themeColor="background1"/>
                <w:sz w:val="28"/>
                <w:szCs w:val="28"/>
              </w:rPr>
              <w:t>Preguntas / apartados</w:t>
            </w:r>
          </w:p>
        </w:tc>
        <w:tc>
          <w:tcPr>
            <w:tcW w:w="5147" w:type="dxa"/>
            <w:shd w:val="clear" w:color="auto" w:fill="2E74B5" w:themeFill="accent5" w:themeFillShade="BF"/>
            <w:vAlign w:val="center"/>
          </w:tcPr>
          <w:p w14:paraId="1CB01FE9" w14:textId="7DBC3899" w:rsidR="005611AE" w:rsidRPr="005611AE" w:rsidRDefault="005611AE" w:rsidP="005611AE">
            <w:pPr>
              <w:jc w:val="center"/>
              <w:rPr>
                <w:b/>
                <w:color w:val="FFFFFF" w:themeColor="background1"/>
                <w:sz w:val="28"/>
                <w:szCs w:val="28"/>
              </w:rPr>
            </w:pPr>
            <w:r w:rsidRPr="005611AE">
              <w:rPr>
                <w:b/>
                <w:color w:val="FFFFFF" w:themeColor="background1"/>
                <w:sz w:val="28"/>
                <w:szCs w:val="28"/>
              </w:rPr>
              <w:t>Consideraciones</w:t>
            </w:r>
          </w:p>
        </w:tc>
      </w:tr>
      <w:tr w:rsidR="005611AE" w14:paraId="053428A8" w14:textId="77777777" w:rsidTr="009A103B">
        <w:trPr>
          <w:jc w:val="center"/>
        </w:trPr>
        <w:tc>
          <w:tcPr>
            <w:tcW w:w="3681" w:type="dxa"/>
          </w:tcPr>
          <w:p w14:paraId="477F1562" w14:textId="465E1911" w:rsidR="005611AE" w:rsidRDefault="005611AE" w:rsidP="0005654D">
            <w:r>
              <w:t>¿Qué es la Ley de Ingresos y cuál es su importancia?</w:t>
            </w:r>
          </w:p>
          <w:p w14:paraId="22F4697C" w14:textId="77777777" w:rsidR="009A103B" w:rsidRDefault="009A103B" w:rsidP="0005654D"/>
          <w:p w14:paraId="3D9DD5AC" w14:textId="1599733C" w:rsidR="005611AE" w:rsidRDefault="005611AE" w:rsidP="0005654D"/>
        </w:tc>
        <w:tc>
          <w:tcPr>
            <w:tcW w:w="5147" w:type="dxa"/>
          </w:tcPr>
          <w:p w14:paraId="5737C43E" w14:textId="0517E9E0" w:rsidR="005611AE" w:rsidRDefault="009A103B" w:rsidP="00B36E69">
            <w:pPr>
              <w:jc w:val="both"/>
            </w:pPr>
            <w:r>
              <w:t>Cada año, los ayuntamientos deben elaborar su proyecto de Ley de Ingresos y enviarlo al Congreso Local para su revisión y aprobación, cumpliendo con los plazos fijados por la constitución local.</w:t>
            </w:r>
          </w:p>
          <w:p w14:paraId="0173FC5D" w14:textId="77777777" w:rsidR="009A103B" w:rsidRDefault="009A103B" w:rsidP="00B36E69">
            <w:pPr>
              <w:jc w:val="both"/>
            </w:pPr>
          </w:p>
          <w:p w14:paraId="6B1AFBA0" w14:textId="1EC84BFD" w:rsidR="009A103B" w:rsidRDefault="009A103B" w:rsidP="00B36E69">
            <w:pPr>
              <w:jc w:val="both"/>
            </w:pPr>
            <w:r>
              <w:t>Determinan los montos específicos de acuerdo al supuesto de la Ley en que se encuentre el contribuyente y la base gravable establecida en la Ley de Hacienda Municipal. Es decir, establece las cuotas, tasas y tarifas que rigen para cada concepto de ingresos.</w:t>
            </w:r>
          </w:p>
        </w:tc>
      </w:tr>
      <w:tr w:rsidR="005611AE" w14:paraId="6F95AC32" w14:textId="77777777" w:rsidTr="009A103B">
        <w:trPr>
          <w:jc w:val="center"/>
        </w:trPr>
        <w:tc>
          <w:tcPr>
            <w:tcW w:w="3681" w:type="dxa"/>
          </w:tcPr>
          <w:p w14:paraId="3D086E80" w14:textId="637BC387" w:rsidR="005611AE" w:rsidRDefault="005611AE" w:rsidP="0005654D">
            <w:r>
              <w:t>¿De dónde obtienen los gobiernos sus ingresos?</w:t>
            </w:r>
          </w:p>
        </w:tc>
        <w:tc>
          <w:tcPr>
            <w:tcW w:w="5147" w:type="dxa"/>
          </w:tcPr>
          <w:p w14:paraId="120966FC" w14:textId="77777777" w:rsidR="005611AE" w:rsidRDefault="009A103B" w:rsidP="00B36E69">
            <w:pPr>
              <w:jc w:val="both"/>
            </w:pPr>
            <w:r>
              <w:t>Los Ingresos Municipales son los recursos financieros que percibe el municipio, a través de su tesorería, por el cobro de conceptos estipulados en la Ley de Ingresos o por medio de convenios o decretos establecidos.</w:t>
            </w:r>
          </w:p>
          <w:p w14:paraId="30346C67" w14:textId="77777777" w:rsidR="009A103B" w:rsidRDefault="009A103B" w:rsidP="00B36E69">
            <w:pPr>
              <w:jc w:val="both"/>
            </w:pPr>
          </w:p>
          <w:p w14:paraId="2AD870B0" w14:textId="2541DFA6" w:rsidR="009A103B" w:rsidRDefault="009A103B" w:rsidP="00B36E69">
            <w:pPr>
              <w:jc w:val="both"/>
            </w:pPr>
            <w:r>
              <w:t>Por su origen, los ingresos pueden ser:</w:t>
            </w:r>
          </w:p>
          <w:p w14:paraId="6B2DBCEB" w14:textId="77777777" w:rsidR="00B36E69" w:rsidRDefault="00B36E69" w:rsidP="00B36E69">
            <w:pPr>
              <w:jc w:val="both"/>
            </w:pPr>
          </w:p>
          <w:p w14:paraId="213DFE44" w14:textId="54B56680" w:rsidR="009A103B" w:rsidRDefault="009A103B" w:rsidP="00B36E69">
            <w:pPr>
              <w:pStyle w:val="Prrafodelista"/>
              <w:numPr>
                <w:ilvl w:val="0"/>
                <w:numId w:val="10"/>
              </w:numPr>
              <w:jc w:val="both"/>
            </w:pPr>
            <w:r>
              <w:t>Ingresos ordinarios. Se perciben en forma constante y regular durante el año</w:t>
            </w:r>
            <w:r w:rsidR="00B36E69">
              <w:t>, como son los impuestos, derechos, productos, aprovechamientos y participaciones.</w:t>
            </w:r>
          </w:p>
          <w:p w14:paraId="4E2A2254" w14:textId="77777777" w:rsidR="00B36E69" w:rsidRDefault="00B36E69" w:rsidP="00B36E69">
            <w:pPr>
              <w:pStyle w:val="Prrafodelista"/>
              <w:jc w:val="both"/>
            </w:pPr>
          </w:p>
          <w:p w14:paraId="19425139" w14:textId="520F050F" w:rsidR="009A103B" w:rsidRDefault="009A103B" w:rsidP="00B36E69">
            <w:pPr>
              <w:pStyle w:val="Prrafodelista"/>
              <w:numPr>
                <w:ilvl w:val="0"/>
                <w:numId w:val="10"/>
              </w:numPr>
              <w:jc w:val="both"/>
            </w:pPr>
            <w:r>
              <w:t xml:space="preserve">Ingresos extraordinarios. </w:t>
            </w:r>
            <w:r w:rsidR="00B36E69">
              <w:t>Son los ingresos que el municipio puede obtener de personas físicas o morales, o de otros niveles gubernamentales. Existen aportaciones para obra pública y requieren de un convenio entre los beneficiados y la autoridad, para lo cual llegan a firmarse documentos.</w:t>
            </w:r>
          </w:p>
          <w:p w14:paraId="07840A8E" w14:textId="658ACF5F" w:rsidR="00B36E69" w:rsidRDefault="00B36E69" w:rsidP="00B36E69">
            <w:pPr>
              <w:pStyle w:val="Prrafodelista"/>
              <w:jc w:val="both"/>
            </w:pPr>
          </w:p>
        </w:tc>
      </w:tr>
      <w:tr w:rsidR="005611AE" w14:paraId="353515DF" w14:textId="77777777" w:rsidTr="009A103B">
        <w:trPr>
          <w:jc w:val="center"/>
        </w:trPr>
        <w:tc>
          <w:tcPr>
            <w:tcW w:w="3681" w:type="dxa"/>
          </w:tcPr>
          <w:p w14:paraId="5BFBE65C" w14:textId="5CB924F5" w:rsidR="005611AE" w:rsidRDefault="005611AE" w:rsidP="0005654D"/>
        </w:tc>
        <w:tc>
          <w:tcPr>
            <w:tcW w:w="5147" w:type="dxa"/>
          </w:tcPr>
          <w:p w14:paraId="07B5CE61" w14:textId="77777777" w:rsidR="005611AE" w:rsidRDefault="00B36E69" w:rsidP="004B743A">
            <w:pPr>
              <w:jc w:val="both"/>
            </w:pPr>
            <w:r>
              <w:t>Es la representación ordenada y clasificada de los gastos que el ayuntamiento debe realizar en un año para cumplir con sus funciones.</w:t>
            </w:r>
          </w:p>
          <w:p w14:paraId="76C1540C" w14:textId="77777777" w:rsidR="00B36E69" w:rsidRDefault="00B36E69" w:rsidP="004B743A">
            <w:pPr>
              <w:jc w:val="both"/>
            </w:pPr>
          </w:p>
          <w:p w14:paraId="31A05C5F" w14:textId="06281332" w:rsidR="00B36E69" w:rsidRDefault="00B36E69" w:rsidP="004B743A">
            <w:pPr>
              <w:jc w:val="both"/>
            </w:pPr>
            <w:r>
              <w:lastRenderedPageBreak/>
              <w:t>El Presupuesto de Egresos constituye el programa anual de gastos del municipio, ya que permite al ayuntamiento:</w:t>
            </w:r>
          </w:p>
          <w:p w14:paraId="778DEDED" w14:textId="77777777" w:rsidR="00B36E69" w:rsidRDefault="00B36E69" w:rsidP="004B743A">
            <w:pPr>
              <w:jc w:val="both"/>
            </w:pPr>
          </w:p>
          <w:p w14:paraId="26797E96" w14:textId="7ACBA9D1" w:rsidR="00B36E69" w:rsidRDefault="00B36E69" w:rsidP="004B743A">
            <w:pPr>
              <w:pStyle w:val="Prrafodelista"/>
              <w:numPr>
                <w:ilvl w:val="0"/>
                <w:numId w:val="11"/>
              </w:numPr>
              <w:jc w:val="both"/>
            </w:pPr>
            <w:r>
              <w:t>Prever los recursos financieros necesarios para la administración municipal.</w:t>
            </w:r>
          </w:p>
          <w:p w14:paraId="723EC1B1" w14:textId="3C13745E" w:rsidR="00B36E69" w:rsidRDefault="00B36E69" w:rsidP="004B743A">
            <w:pPr>
              <w:pStyle w:val="Prrafodelista"/>
              <w:numPr>
                <w:ilvl w:val="0"/>
                <w:numId w:val="11"/>
              </w:numPr>
              <w:jc w:val="both"/>
            </w:pPr>
            <w:r>
              <w:t>Llevar un control estricto de los gastos de la administración municipal.</w:t>
            </w:r>
          </w:p>
          <w:p w14:paraId="516412B7" w14:textId="6C822346" w:rsidR="00B36E69" w:rsidRDefault="00B36E69" w:rsidP="004B743A">
            <w:pPr>
              <w:pStyle w:val="Prrafodelista"/>
              <w:numPr>
                <w:ilvl w:val="0"/>
                <w:numId w:val="11"/>
              </w:numPr>
              <w:jc w:val="both"/>
            </w:pPr>
            <w:r>
              <w:t>Manejar adecuada y honestamente los fondos financieros del municipio.</w:t>
            </w:r>
          </w:p>
          <w:p w14:paraId="0443C94B" w14:textId="1F7783D1" w:rsidR="00B36E69" w:rsidRDefault="00B36E69" w:rsidP="004B743A">
            <w:pPr>
              <w:jc w:val="both"/>
            </w:pPr>
            <w:r>
              <w:t>Además, el Presupuesto de Egresos es un documento normativo, ya que obliga ala tesorería municipal a efectuar sólo aquellos gastos y pagos que hayan sido incluidos en el presupuesto, siendo grave el actuar fuera de los gastos previsto.</w:t>
            </w:r>
          </w:p>
          <w:p w14:paraId="7C1D3B45" w14:textId="02680714" w:rsidR="00B36E69" w:rsidRDefault="00B36E69" w:rsidP="004B743A">
            <w:pPr>
              <w:jc w:val="both"/>
            </w:pPr>
          </w:p>
          <w:p w14:paraId="753A9F9B" w14:textId="765E27F9" w:rsidR="00B36E69" w:rsidRDefault="00B36E69" w:rsidP="004B743A">
            <w:pPr>
              <w:jc w:val="both"/>
            </w:pPr>
            <w:r>
              <w:t>El Presupuesto de Egresos debe ser elaborado por la tesorería municipal, bajo la dirección y orientación del presidente municipal, tomando en cuenta los siguientes aspectos:</w:t>
            </w:r>
          </w:p>
          <w:p w14:paraId="153065B5" w14:textId="7CBA9A1B" w:rsidR="00B36E69" w:rsidRDefault="00B36E69" w:rsidP="004B743A">
            <w:pPr>
              <w:jc w:val="both"/>
            </w:pPr>
          </w:p>
          <w:p w14:paraId="1DB6F758" w14:textId="6927D91F" w:rsidR="00B36E69" w:rsidRDefault="00B36E69" w:rsidP="004B743A">
            <w:pPr>
              <w:pStyle w:val="Prrafodelista"/>
              <w:numPr>
                <w:ilvl w:val="0"/>
                <w:numId w:val="12"/>
              </w:numPr>
              <w:jc w:val="both"/>
            </w:pPr>
            <w:r>
              <w:t>El monto disponible de los ingresos del ayuntamiento.</w:t>
            </w:r>
          </w:p>
          <w:p w14:paraId="38C176A5" w14:textId="2935E47A" w:rsidR="00B36E69" w:rsidRDefault="00B36E69" w:rsidP="004B743A">
            <w:pPr>
              <w:pStyle w:val="Prrafodelista"/>
              <w:numPr>
                <w:ilvl w:val="0"/>
                <w:numId w:val="12"/>
              </w:numPr>
              <w:jc w:val="both"/>
            </w:pPr>
            <w:r>
              <w:t>Lo dispuesto en la Ley Orgánica Municipal del estado y en la Ley de Hacienda Municipal.</w:t>
            </w:r>
          </w:p>
          <w:p w14:paraId="4C81ACE4" w14:textId="77777777" w:rsidR="004B743A" w:rsidRDefault="004B743A" w:rsidP="004B743A">
            <w:pPr>
              <w:jc w:val="both"/>
            </w:pPr>
          </w:p>
          <w:p w14:paraId="138AE095" w14:textId="7F006077" w:rsidR="004B743A" w:rsidRDefault="004B743A" w:rsidP="004B743A">
            <w:pPr>
              <w:jc w:val="both"/>
            </w:pPr>
            <w:r>
              <w:t>De acuerdo con la Ley Orgánica Municipal, el Ayuntamiento debe aprobar el Presupuesto Anual de Egresos, verificando que se sujete a los recursos disponibles en el municipio.</w:t>
            </w:r>
          </w:p>
          <w:p w14:paraId="69C13C59" w14:textId="1AED8E51" w:rsidR="00B36E69" w:rsidRDefault="00B36E69" w:rsidP="004B743A">
            <w:pPr>
              <w:jc w:val="both"/>
            </w:pPr>
          </w:p>
        </w:tc>
      </w:tr>
      <w:tr w:rsidR="005611AE" w14:paraId="18BBFE03" w14:textId="77777777" w:rsidTr="009A103B">
        <w:trPr>
          <w:jc w:val="center"/>
        </w:trPr>
        <w:tc>
          <w:tcPr>
            <w:tcW w:w="3681" w:type="dxa"/>
          </w:tcPr>
          <w:p w14:paraId="5094E94C" w14:textId="12882837" w:rsidR="005611AE" w:rsidRDefault="005611AE" w:rsidP="0005654D">
            <w:r>
              <w:lastRenderedPageBreak/>
              <w:t xml:space="preserve">¿En qué se gasta? </w:t>
            </w:r>
          </w:p>
        </w:tc>
        <w:tc>
          <w:tcPr>
            <w:tcW w:w="5147" w:type="dxa"/>
          </w:tcPr>
          <w:p w14:paraId="75D6A9EF" w14:textId="77777777" w:rsidR="005611AE" w:rsidRDefault="004B743A" w:rsidP="0005654D">
            <w:r>
              <w:t>Gasto Público</w:t>
            </w:r>
          </w:p>
          <w:p w14:paraId="13708437" w14:textId="77777777" w:rsidR="004B743A" w:rsidRDefault="004B743A" w:rsidP="0005654D">
            <w:r>
              <w:t>Son erogaciones efectuadas por el gobierno municipal para el cumplimiento de sus objetivos establecidos, por su orientación el gasto puede ser:</w:t>
            </w:r>
          </w:p>
          <w:p w14:paraId="234C223D" w14:textId="7DF0B6DA" w:rsidR="004B743A" w:rsidRDefault="004B743A" w:rsidP="004B743A">
            <w:pPr>
              <w:pStyle w:val="Prrafodelista"/>
              <w:numPr>
                <w:ilvl w:val="0"/>
                <w:numId w:val="13"/>
              </w:numPr>
            </w:pPr>
            <w:r>
              <w:t>Corriente: son las erogaciones destinadas para cubrir el costo directo de la administración, servicios personales, compra de recursos materiales y servicios, entre otros.</w:t>
            </w:r>
          </w:p>
          <w:p w14:paraId="12AC587E" w14:textId="7301C32F" w:rsidR="004B743A" w:rsidRDefault="004B743A" w:rsidP="004B743A">
            <w:pPr>
              <w:pStyle w:val="Prrafodelista"/>
              <w:numPr>
                <w:ilvl w:val="0"/>
                <w:numId w:val="13"/>
              </w:numPr>
            </w:pPr>
            <w:r>
              <w:t xml:space="preserve"> De Inversión: recursos destinados para la construcción de obras públicas, así como de bienes adquiridos para su conservación, y los utilizados en inversiones financieras. Su propósito es impulsar y sostener el desarrollo económico y social.</w:t>
            </w:r>
          </w:p>
          <w:p w14:paraId="7BC6E7EA" w14:textId="49D7FB12" w:rsidR="004B743A" w:rsidRDefault="004B743A" w:rsidP="004B743A">
            <w:pPr>
              <w:pStyle w:val="Prrafodelista"/>
              <w:numPr>
                <w:ilvl w:val="0"/>
                <w:numId w:val="13"/>
              </w:numPr>
            </w:pPr>
            <w:r>
              <w:t xml:space="preserve">De deuda: son los recursos destinados al cumplimiento de los compromisos financieros </w:t>
            </w:r>
            <w:r>
              <w:lastRenderedPageBreak/>
              <w:t>contratados por el Ayuntamiento, mediante empréstitos.</w:t>
            </w:r>
          </w:p>
        </w:tc>
      </w:tr>
      <w:tr w:rsidR="005611AE" w14:paraId="54D34790" w14:textId="77777777" w:rsidTr="009A103B">
        <w:trPr>
          <w:jc w:val="center"/>
        </w:trPr>
        <w:tc>
          <w:tcPr>
            <w:tcW w:w="3681" w:type="dxa"/>
          </w:tcPr>
          <w:p w14:paraId="7F0C7242" w14:textId="0C7B7FD4" w:rsidR="005611AE" w:rsidRDefault="00D27DA3" w:rsidP="0005654D">
            <w:r>
              <w:rPr>
                <w:noProof/>
              </w:rPr>
              <w:lastRenderedPageBreak/>
              <w:drawing>
                <wp:anchor distT="0" distB="0" distL="114300" distR="114300" simplePos="0" relativeHeight="251660288" behindDoc="1" locked="0" layoutInCell="1" allowOverlap="1" wp14:anchorId="410F8D38" wp14:editId="1BA5A666">
                  <wp:simplePos x="0" y="0"/>
                  <wp:positionH relativeFrom="column">
                    <wp:posOffset>445218</wp:posOffset>
                  </wp:positionH>
                  <wp:positionV relativeFrom="paragraph">
                    <wp:posOffset>2936406</wp:posOffset>
                  </wp:positionV>
                  <wp:extent cx="4613365" cy="259212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ESUPUESTO CIUDADANO.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13365" cy="2592125"/>
                          </a:xfrm>
                          <a:prstGeom prst="rect">
                            <a:avLst/>
                          </a:prstGeom>
                        </pic:spPr>
                      </pic:pic>
                    </a:graphicData>
                  </a:graphic>
                  <wp14:sizeRelH relativeFrom="margin">
                    <wp14:pctWidth>0</wp14:pctWidth>
                  </wp14:sizeRelH>
                  <wp14:sizeRelV relativeFrom="margin">
                    <wp14:pctHeight>0</wp14:pctHeight>
                  </wp14:sizeRelV>
                </wp:anchor>
              </w:drawing>
            </w:r>
            <w:r w:rsidR="005611AE">
              <w:t>¿Para qué se gasta?</w:t>
            </w:r>
          </w:p>
        </w:tc>
        <w:tc>
          <w:tcPr>
            <w:tcW w:w="5147" w:type="dxa"/>
          </w:tcPr>
          <w:p w14:paraId="5CC05CC3" w14:textId="77777777" w:rsidR="005611AE" w:rsidRDefault="004B743A" w:rsidP="00862D72">
            <w:pPr>
              <w:jc w:val="both"/>
            </w:pPr>
            <w:r>
              <w:t>Principalmente se ejerce en la aplicación de los Servicios Públicos Municipales:</w:t>
            </w:r>
          </w:p>
          <w:p w14:paraId="33BC2320" w14:textId="77777777" w:rsidR="004B743A" w:rsidRDefault="004B743A" w:rsidP="00862D72">
            <w:pPr>
              <w:jc w:val="both"/>
            </w:pPr>
          </w:p>
          <w:p w14:paraId="49C8DD3D" w14:textId="18E5E24A" w:rsidR="004B743A" w:rsidRDefault="004B743A" w:rsidP="00862D72">
            <w:pPr>
              <w:jc w:val="both"/>
            </w:pPr>
            <w:r>
              <w:t xml:space="preserve">Los servicios públicos han sido definidos como toda prestación concreta que tienda a satisfacer necesidades públicas y que es realizada directamente por la administración pública o por los particulares mediante concesión, </w:t>
            </w:r>
            <w:r w:rsidR="00862D72">
              <w:t>arrendamiento</w:t>
            </w:r>
            <w:r>
              <w:t xml:space="preserve"> o una simple </w:t>
            </w:r>
            <w:r w:rsidR="00862D72">
              <w:t>reglamentación</w:t>
            </w:r>
            <w:r>
              <w:t xml:space="preserve"> legal, en la que se determinen las condiciones </w:t>
            </w:r>
            <w:r w:rsidR="00862D72">
              <w:t>técnicas</w:t>
            </w:r>
            <w:r>
              <w:t xml:space="preserve"> y económicas en que deba prestarse, a fin de asegurar su menor costo, eficiencia, continuidad y </w:t>
            </w:r>
            <w:r w:rsidR="00862D72">
              <w:t>eficacia.</w:t>
            </w:r>
          </w:p>
          <w:p w14:paraId="5088D499" w14:textId="77777777" w:rsidR="004B743A" w:rsidRDefault="004B743A" w:rsidP="00862D72">
            <w:pPr>
              <w:jc w:val="both"/>
            </w:pPr>
          </w:p>
          <w:p w14:paraId="087E37CB" w14:textId="19BEDAFA" w:rsidR="004B743A" w:rsidRDefault="004B743A" w:rsidP="00862D72">
            <w:pPr>
              <w:jc w:val="both"/>
            </w:pPr>
            <w:r>
              <w:t xml:space="preserve">El servicio público debe estar sujeto a un régimen que le impone </w:t>
            </w:r>
            <w:r w:rsidR="00862D72">
              <w:t>adecuación</w:t>
            </w:r>
            <w:r>
              <w:t xml:space="preserve">, permanencia, continuidad, uniformidad, economía e igualdad en el acceso de los </w:t>
            </w:r>
            <w:r w:rsidR="00862D72">
              <w:t>usuarios</w:t>
            </w:r>
            <w:r>
              <w:t>.</w:t>
            </w:r>
          </w:p>
          <w:p w14:paraId="40C088E4" w14:textId="77777777" w:rsidR="004B743A" w:rsidRDefault="004B743A" w:rsidP="00862D72">
            <w:pPr>
              <w:jc w:val="both"/>
            </w:pPr>
          </w:p>
          <w:p w14:paraId="7A670DF4" w14:textId="77777777" w:rsidR="00862D72" w:rsidRDefault="004B743A" w:rsidP="00862D72">
            <w:pPr>
              <w:jc w:val="both"/>
            </w:pPr>
            <w:r>
              <w:t xml:space="preserve">Tipos de Servicios Públicos: los servicios públicos son tan diversos, porque comprenden por lo general, aquellas necesidades que la propia comunidad rural, urbana o industrial requieren a lo largo de su evolución. </w:t>
            </w:r>
          </w:p>
          <w:p w14:paraId="36C95AFB" w14:textId="77777777" w:rsidR="00862D72" w:rsidRDefault="00862D72" w:rsidP="00862D72">
            <w:pPr>
              <w:jc w:val="both"/>
            </w:pPr>
          </w:p>
          <w:p w14:paraId="1C9F8DBC" w14:textId="5E8F33F6" w:rsidR="004B743A" w:rsidRDefault="004B743A" w:rsidP="00862D72">
            <w:pPr>
              <w:jc w:val="both"/>
            </w:pPr>
            <w:r>
              <w:t>Tales servicios públicos son los que se enuncian a continuación:</w:t>
            </w:r>
          </w:p>
          <w:p w14:paraId="3BEE815E" w14:textId="77777777" w:rsidR="004B743A" w:rsidRDefault="004B743A" w:rsidP="00862D72">
            <w:pPr>
              <w:jc w:val="both"/>
            </w:pPr>
          </w:p>
          <w:p w14:paraId="72FE0A23" w14:textId="73806B68" w:rsidR="004B743A" w:rsidRDefault="004B743A" w:rsidP="00862D72">
            <w:pPr>
              <w:pStyle w:val="Prrafodelista"/>
              <w:numPr>
                <w:ilvl w:val="0"/>
                <w:numId w:val="14"/>
              </w:numPr>
              <w:jc w:val="both"/>
            </w:pPr>
            <w:r>
              <w:t>Agua potable</w:t>
            </w:r>
            <w:r w:rsidR="00862D72">
              <w:t>: este servicio implica la instalación, mantenimiento y conservación de las redes de agua, su potabilización, distribución y la vigilancia de las calidades del agua, así como de las condiciones sanitarias de las instalaciones.</w:t>
            </w:r>
          </w:p>
          <w:p w14:paraId="5CFCAEA3" w14:textId="77777777" w:rsidR="00862D72" w:rsidRDefault="00862D72" w:rsidP="00862D72">
            <w:pPr>
              <w:pStyle w:val="Prrafodelista"/>
              <w:numPr>
                <w:ilvl w:val="0"/>
                <w:numId w:val="14"/>
              </w:numPr>
              <w:jc w:val="both"/>
            </w:pPr>
            <w:r>
              <w:t>Alumbrado público: este servicio consiste en iluminar las dependencias y áreas públicas y vigilar los programas de mantenimiento de las redes de alumbrado público.</w:t>
            </w:r>
          </w:p>
          <w:p w14:paraId="1B883E85" w14:textId="3A19AAA7" w:rsidR="00862D72" w:rsidRDefault="00862D72" w:rsidP="00862D72">
            <w:pPr>
              <w:pStyle w:val="Prrafodelista"/>
              <w:numPr>
                <w:ilvl w:val="0"/>
                <w:numId w:val="14"/>
              </w:numPr>
              <w:jc w:val="both"/>
            </w:pPr>
            <w:r>
              <w:t>Alcantarillado: comprende dos aspectos, el drenaje sanitario y el pluvial. El drenaje sanitario tiene por finalidad la eliminación de aguas negras hasta aquellos lugares en donde se les pueda dar debida utilización. El drenaje pluvial tiene por objeto la conducción del agua de lluvias para evitar su estancamiento, y en su caso, el reciclamiento.</w:t>
            </w:r>
          </w:p>
        </w:tc>
      </w:tr>
      <w:tr w:rsidR="005611AE" w14:paraId="3C19708A" w14:textId="77777777" w:rsidTr="009A103B">
        <w:trPr>
          <w:jc w:val="center"/>
        </w:trPr>
        <w:tc>
          <w:tcPr>
            <w:tcW w:w="3681" w:type="dxa"/>
          </w:tcPr>
          <w:p w14:paraId="486D3195" w14:textId="7D79110B" w:rsidR="005611AE" w:rsidRDefault="005611AE" w:rsidP="00862D72">
            <w:pPr>
              <w:jc w:val="both"/>
            </w:pPr>
            <w:r>
              <w:t>¿Qué pueden hacer los ciudadanos?</w:t>
            </w:r>
          </w:p>
        </w:tc>
        <w:tc>
          <w:tcPr>
            <w:tcW w:w="5147" w:type="dxa"/>
          </w:tcPr>
          <w:p w14:paraId="27F36E76" w14:textId="0691DF6D" w:rsidR="005611AE" w:rsidRDefault="00862D72" w:rsidP="00862D72">
            <w:pPr>
              <w:jc w:val="both"/>
            </w:pPr>
            <w:r>
              <w:t xml:space="preserve">La intervención de las comunidades es un ingrediente fundamental para los procesos que se desenvuelven en el ámbito local, tanto desde la perspectiva jurídica, </w:t>
            </w:r>
            <w:r>
              <w:lastRenderedPageBreak/>
              <w:t>como social. En efecto, la participación se ha convertido en un aspecto central y prioritario en la vida de los municipios.</w:t>
            </w:r>
          </w:p>
          <w:p w14:paraId="221501FA" w14:textId="77777777" w:rsidR="00862D72" w:rsidRDefault="00862D72" w:rsidP="00862D72">
            <w:pPr>
              <w:jc w:val="both"/>
            </w:pPr>
          </w:p>
          <w:p w14:paraId="20140BE7" w14:textId="4BF83827" w:rsidR="00862D72" w:rsidRDefault="00862D72" w:rsidP="00862D72">
            <w:pPr>
              <w:jc w:val="both"/>
            </w:pPr>
            <w:r>
              <w:t>La participación es un instrumento clave para contribuir a la solución de los problemas más apremiantes a nivel local y para la realización de una gestión más democrática, eficiente y eficaz.</w:t>
            </w:r>
          </w:p>
        </w:tc>
      </w:tr>
    </w:tbl>
    <w:p w14:paraId="78CBE675" w14:textId="304F37F4" w:rsidR="0005654D" w:rsidRDefault="0005654D" w:rsidP="0005654D">
      <w:pPr>
        <w:ind w:firstLine="708"/>
      </w:pPr>
    </w:p>
    <w:p w14:paraId="6A2269F9" w14:textId="24B1FC55" w:rsidR="008B0619" w:rsidRPr="00E26607" w:rsidRDefault="0067124E" w:rsidP="0067124E">
      <w:pPr>
        <w:jc w:val="center"/>
        <w:rPr>
          <w:b/>
          <w:sz w:val="28"/>
          <w:szCs w:val="28"/>
        </w:rPr>
      </w:pPr>
      <w:r w:rsidRPr="00E26607">
        <w:rPr>
          <w:b/>
          <w:sz w:val="28"/>
          <w:szCs w:val="28"/>
        </w:rPr>
        <w:t>Distribución de los Ingresos 202</w:t>
      </w:r>
      <w:r w:rsidR="005B22C4">
        <w:rPr>
          <w:b/>
          <w:sz w:val="28"/>
          <w:szCs w:val="28"/>
        </w:rPr>
        <w:t>5</w:t>
      </w:r>
    </w:p>
    <w:p w14:paraId="323E8877" w14:textId="219B19E4" w:rsidR="0067124E" w:rsidRDefault="0067124E" w:rsidP="0067124E">
      <w:pPr>
        <w:tabs>
          <w:tab w:val="left" w:pos="1365"/>
        </w:tabs>
        <w:jc w:val="center"/>
      </w:pPr>
    </w:p>
    <w:tbl>
      <w:tblPr>
        <w:tblStyle w:val="Tablaconcuadrcula"/>
        <w:tblW w:w="0" w:type="auto"/>
        <w:jc w:val="center"/>
        <w:tblLook w:val="04A0" w:firstRow="1" w:lastRow="0" w:firstColumn="1" w:lastColumn="0" w:noHBand="0" w:noVBand="1"/>
      </w:tblPr>
      <w:tblGrid>
        <w:gridCol w:w="4414"/>
        <w:gridCol w:w="4414"/>
      </w:tblGrid>
      <w:tr w:rsidR="0067124E" w14:paraId="22609129" w14:textId="77777777" w:rsidTr="005B22C4">
        <w:trPr>
          <w:trHeight w:val="871"/>
          <w:jc w:val="center"/>
        </w:trPr>
        <w:tc>
          <w:tcPr>
            <w:tcW w:w="4414" w:type="dxa"/>
            <w:shd w:val="clear" w:color="auto" w:fill="2E74B5" w:themeFill="accent5" w:themeFillShade="BF"/>
            <w:vAlign w:val="center"/>
          </w:tcPr>
          <w:p w14:paraId="04595EBF" w14:textId="0E644B64" w:rsidR="0067124E" w:rsidRPr="00912B4C" w:rsidRDefault="0067124E" w:rsidP="00912B4C">
            <w:pPr>
              <w:jc w:val="center"/>
              <w:rPr>
                <w:b/>
                <w:color w:val="FFFFFF" w:themeColor="background1"/>
                <w:sz w:val="28"/>
                <w:szCs w:val="28"/>
              </w:rPr>
            </w:pPr>
            <w:r w:rsidRPr="00912B4C">
              <w:rPr>
                <w:b/>
                <w:color w:val="FFFFFF" w:themeColor="background1"/>
                <w:sz w:val="28"/>
                <w:szCs w:val="28"/>
              </w:rPr>
              <w:t>Origen de los Ingresos</w:t>
            </w:r>
          </w:p>
        </w:tc>
        <w:tc>
          <w:tcPr>
            <w:tcW w:w="4414" w:type="dxa"/>
            <w:shd w:val="clear" w:color="auto" w:fill="2E74B5" w:themeFill="accent5" w:themeFillShade="BF"/>
            <w:vAlign w:val="center"/>
          </w:tcPr>
          <w:p w14:paraId="73947BDC" w14:textId="326EDBB0" w:rsidR="0067124E" w:rsidRPr="00912B4C" w:rsidRDefault="0067124E" w:rsidP="00912B4C">
            <w:pPr>
              <w:jc w:val="center"/>
              <w:rPr>
                <w:b/>
                <w:color w:val="FFFFFF" w:themeColor="background1"/>
                <w:sz w:val="28"/>
                <w:szCs w:val="28"/>
              </w:rPr>
            </w:pPr>
            <w:r w:rsidRPr="00912B4C">
              <w:rPr>
                <w:b/>
                <w:color w:val="FFFFFF" w:themeColor="background1"/>
                <w:sz w:val="28"/>
                <w:szCs w:val="28"/>
              </w:rPr>
              <w:t>Importe</w:t>
            </w:r>
          </w:p>
        </w:tc>
      </w:tr>
      <w:tr w:rsidR="0067124E" w14:paraId="63909CFE" w14:textId="77777777" w:rsidTr="00912B4C">
        <w:trPr>
          <w:trHeight w:val="686"/>
          <w:jc w:val="center"/>
        </w:trPr>
        <w:tc>
          <w:tcPr>
            <w:tcW w:w="4414" w:type="dxa"/>
          </w:tcPr>
          <w:p w14:paraId="6DAD8452" w14:textId="7B92AA73" w:rsidR="0067124E" w:rsidRPr="00912B4C" w:rsidRDefault="00912B4C" w:rsidP="0067124E">
            <w:pPr>
              <w:tabs>
                <w:tab w:val="left" w:pos="1365"/>
              </w:tabs>
              <w:jc w:val="center"/>
              <w:rPr>
                <w:b/>
                <w:sz w:val="28"/>
                <w:szCs w:val="28"/>
              </w:rPr>
            </w:pPr>
            <w:r w:rsidRPr="00912B4C">
              <w:rPr>
                <w:b/>
                <w:sz w:val="28"/>
                <w:szCs w:val="28"/>
              </w:rPr>
              <w:t>Total</w:t>
            </w:r>
          </w:p>
        </w:tc>
        <w:tc>
          <w:tcPr>
            <w:tcW w:w="4414" w:type="dxa"/>
          </w:tcPr>
          <w:p w14:paraId="34BA20FF" w14:textId="111BEB80" w:rsidR="0067124E" w:rsidRPr="00912B4C" w:rsidRDefault="00D27DA3" w:rsidP="00912B4C">
            <w:pPr>
              <w:tabs>
                <w:tab w:val="left" w:pos="1365"/>
              </w:tabs>
              <w:jc w:val="right"/>
              <w:rPr>
                <w:sz w:val="28"/>
                <w:szCs w:val="28"/>
              </w:rPr>
            </w:pPr>
            <w:r>
              <w:rPr>
                <w:b/>
                <w:noProof/>
                <w:sz w:val="28"/>
                <w:szCs w:val="28"/>
              </w:rPr>
              <w:drawing>
                <wp:anchor distT="0" distB="0" distL="114300" distR="114300" simplePos="0" relativeHeight="251658240" behindDoc="1" locked="0" layoutInCell="1" allowOverlap="1" wp14:anchorId="4F9CA53B" wp14:editId="024C306C">
                  <wp:simplePos x="0" y="0"/>
                  <wp:positionH relativeFrom="column">
                    <wp:posOffset>-2573268</wp:posOffset>
                  </wp:positionH>
                  <wp:positionV relativeFrom="paragraph">
                    <wp:posOffset>435416</wp:posOffset>
                  </wp:positionV>
                  <wp:extent cx="4934585" cy="328358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Y DE INGRESOS.jpg"/>
                          <pic:cNvPicPr/>
                        </pic:nvPicPr>
                        <pic:blipFill>
                          <a:blip r:embed="rId9">
                            <a:extLst>
                              <a:ext uri="{28A0092B-C50C-407E-A947-70E740481C1C}">
                                <a14:useLocalDpi xmlns:a14="http://schemas.microsoft.com/office/drawing/2010/main" val="0"/>
                              </a:ext>
                            </a:extLst>
                          </a:blip>
                          <a:stretch>
                            <a:fillRect/>
                          </a:stretch>
                        </pic:blipFill>
                        <pic:spPr>
                          <a:xfrm>
                            <a:off x="0" y="0"/>
                            <a:ext cx="4934585" cy="3283585"/>
                          </a:xfrm>
                          <a:prstGeom prst="rect">
                            <a:avLst/>
                          </a:prstGeom>
                        </pic:spPr>
                      </pic:pic>
                    </a:graphicData>
                  </a:graphic>
                  <wp14:sizeRelH relativeFrom="margin">
                    <wp14:pctWidth>0</wp14:pctWidth>
                  </wp14:sizeRelH>
                  <wp14:sizeRelV relativeFrom="margin">
                    <wp14:pctHeight>0</wp14:pctHeight>
                  </wp14:sizeRelV>
                </wp:anchor>
              </w:drawing>
            </w:r>
            <w:r w:rsidR="00912B4C" w:rsidRPr="00912B4C">
              <w:rPr>
                <w:sz w:val="28"/>
                <w:szCs w:val="28"/>
              </w:rPr>
              <w:t>$4</w:t>
            </w:r>
            <w:r w:rsidR="005B22C4">
              <w:rPr>
                <w:sz w:val="28"/>
                <w:szCs w:val="28"/>
              </w:rPr>
              <w:t>70</w:t>
            </w:r>
            <w:r w:rsidR="00912B4C" w:rsidRPr="00912B4C">
              <w:rPr>
                <w:sz w:val="28"/>
                <w:szCs w:val="28"/>
              </w:rPr>
              <w:t>,</w:t>
            </w:r>
            <w:r w:rsidR="005B22C4">
              <w:rPr>
                <w:sz w:val="28"/>
                <w:szCs w:val="28"/>
              </w:rPr>
              <w:t>497</w:t>
            </w:r>
            <w:r w:rsidR="00912B4C" w:rsidRPr="00912B4C">
              <w:rPr>
                <w:sz w:val="28"/>
                <w:szCs w:val="28"/>
              </w:rPr>
              <w:t>,</w:t>
            </w:r>
            <w:r w:rsidR="005B22C4">
              <w:rPr>
                <w:sz w:val="28"/>
                <w:szCs w:val="28"/>
              </w:rPr>
              <w:t>481</w:t>
            </w:r>
            <w:r w:rsidR="00912B4C" w:rsidRPr="00912B4C">
              <w:rPr>
                <w:sz w:val="28"/>
                <w:szCs w:val="28"/>
              </w:rPr>
              <w:t>.</w:t>
            </w:r>
            <w:r w:rsidR="005B22C4">
              <w:rPr>
                <w:sz w:val="28"/>
                <w:szCs w:val="28"/>
              </w:rPr>
              <w:t>00</w:t>
            </w:r>
          </w:p>
        </w:tc>
      </w:tr>
      <w:tr w:rsidR="00912B4C" w14:paraId="24EC8944" w14:textId="77777777" w:rsidTr="00912B4C">
        <w:trPr>
          <w:trHeight w:val="567"/>
          <w:jc w:val="center"/>
        </w:trPr>
        <w:tc>
          <w:tcPr>
            <w:tcW w:w="4414" w:type="dxa"/>
          </w:tcPr>
          <w:p w14:paraId="3DE3AB9E" w14:textId="00824FD9" w:rsidR="00912B4C" w:rsidRDefault="00912B4C" w:rsidP="00912B4C">
            <w:pPr>
              <w:tabs>
                <w:tab w:val="left" w:pos="1365"/>
                <w:tab w:val="left" w:pos="1410"/>
              </w:tabs>
              <w:jc w:val="both"/>
            </w:pPr>
            <w:r>
              <w:t>Impuestos</w:t>
            </w:r>
          </w:p>
        </w:tc>
        <w:tc>
          <w:tcPr>
            <w:tcW w:w="4414" w:type="dxa"/>
          </w:tcPr>
          <w:p w14:paraId="623BA317" w14:textId="61322E2A" w:rsidR="00912B4C" w:rsidRPr="00912B4C" w:rsidRDefault="00912B4C" w:rsidP="00912B4C">
            <w:pPr>
              <w:tabs>
                <w:tab w:val="left" w:pos="1365"/>
              </w:tabs>
              <w:jc w:val="right"/>
              <w:rPr>
                <w:sz w:val="28"/>
                <w:szCs w:val="28"/>
              </w:rPr>
            </w:pPr>
            <w:r w:rsidRPr="00912B4C">
              <w:rPr>
                <w:sz w:val="28"/>
                <w:szCs w:val="28"/>
              </w:rPr>
              <w:t>$</w:t>
            </w:r>
            <w:r w:rsidR="005B22C4">
              <w:rPr>
                <w:sz w:val="28"/>
                <w:szCs w:val="28"/>
              </w:rPr>
              <w:t>27,859,203.00</w:t>
            </w:r>
          </w:p>
        </w:tc>
      </w:tr>
      <w:tr w:rsidR="00912B4C" w14:paraId="5AA63C00" w14:textId="77777777" w:rsidTr="00912B4C">
        <w:trPr>
          <w:trHeight w:val="547"/>
          <w:jc w:val="center"/>
        </w:trPr>
        <w:tc>
          <w:tcPr>
            <w:tcW w:w="4414" w:type="dxa"/>
          </w:tcPr>
          <w:p w14:paraId="215ABC5D" w14:textId="1C3AF251" w:rsidR="00912B4C" w:rsidRDefault="00912B4C" w:rsidP="00912B4C">
            <w:pPr>
              <w:tabs>
                <w:tab w:val="left" w:pos="1365"/>
              </w:tabs>
              <w:jc w:val="both"/>
            </w:pPr>
            <w:r>
              <w:t>Cuotas y Aportaciones de Seguridad Social</w:t>
            </w:r>
          </w:p>
        </w:tc>
        <w:tc>
          <w:tcPr>
            <w:tcW w:w="4414" w:type="dxa"/>
          </w:tcPr>
          <w:p w14:paraId="30F8FA47" w14:textId="1E68964C" w:rsidR="00912B4C" w:rsidRPr="00912B4C" w:rsidRDefault="00912B4C" w:rsidP="00912B4C">
            <w:pPr>
              <w:tabs>
                <w:tab w:val="left" w:pos="1365"/>
              </w:tabs>
              <w:jc w:val="right"/>
              <w:rPr>
                <w:sz w:val="28"/>
                <w:szCs w:val="28"/>
              </w:rPr>
            </w:pPr>
            <w:r w:rsidRPr="00912B4C">
              <w:rPr>
                <w:sz w:val="28"/>
                <w:szCs w:val="28"/>
              </w:rPr>
              <w:t>$0.00</w:t>
            </w:r>
          </w:p>
        </w:tc>
      </w:tr>
      <w:tr w:rsidR="00912B4C" w14:paraId="640F44A3" w14:textId="77777777" w:rsidTr="00912B4C">
        <w:trPr>
          <w:trHeight w:val="555"/>
          <w:jc w:val="center"/>
        </w:trPr>
        <w:tc>
          <w:tcPr>
            <w:tcW w:w="4414" w:type="dxa"/>
          </w:tcPr>
          <w:p w14:paraId="3658AD68" w14:textId="3ACCBAA4" w:rsidR="00912B4C" w:rsidRDefault="00912B4C" w:rsidP="00912B4C">
            <w:pPr>
              <w:tabs>
                <w:tab w:val="left" w:pos="1365"/>
              </w:tabs>
              <w:jc w:val="both"/>
            </w:pPr>
            <w:r>
              <w:t>Contribuciones de Mejoras</w:t>
            </w:r>
          </w:p>
        </w:tc>
        <w:tc>
          <w:tcPr>
            <w:tcW w:w="4414" w:type="dxa"/>
          </w:tcPr>
          <w:p w14:paraId="03014DB8" w14:textId="07DAC33E" w:rsidR="00912B4C" w:rsidRPr="00912B4C" w:rsidRDefault="00912B4C" w:rsidP="00912B4C">
            <w:pPr>
              <w:tabs>
                <w:tab w:val="left" w:pos="1365"/>
              </w:tabs>
              <w:jc w:val="right"/>
              <w:rPr>
                <w:sz w:val="28"/>
                <w:szCs w:val="28"/>
              </w:rPr>
            </w:pPr>
            <w:r w:rsidRPr="00912B4C">
              <w:rPr>
                <w:sz w:val="28"/>
                <w:szCs w:val="28"/>
              </w:rPr>
              <w:t>$0.00</w:t>
            </w:r>
          </w:p>
        </w:tc>
      </w:tr>
      <w:tr w:rsidR="00912B4C" w14:paraId="2A243EE6" w14:textId="77777777" w:rsidTr="00912B4C">
        <w:trPr>
          <w:trHeight w:val="577"/>
          <w:jc w:val="center"/>
        </w:trPr>
        <w:tc>
          <w:tcPr>
            <w:tcW w:w="4414" w:type="dxa"/>
          </w:tcPr>
          <w:p w14:paraId="38C91548" w14:textId="5B210AB1" w:rsidR="00912B4C" w:rsidRDefault="00912B4C" w:rsidP="00912B4C">
            <w:pPr>
              <w:tabs>
                <w:tab w:val="left" w:pos="1365"/>
              </w:tabs>
              <w:jc w:val="both"/>
            </w:pPr>
            <w:r>
              <w:t>Derechos</w:t>
            </w:r>
          </w:p>
        </w:tc>
        <w:tc>
          <w:tcPr>
            <w:tcW w:w="4414" w:type="dxa"/>
          </w:tcPr>
          <w:p w14:paraId="15424380" w14:textId="40105ADF" w:rsidR="00912B4C" w:rsidRPr="00912B4C" w:rsidRDefault="00912B4C" w:rsidP="00912B4C">
            <w:pPr>
              <w:tabs>
                <w:tab w:val="left" w:pos="1365"/>
              </w:tabs>
              <w:jc w:val="right"/>
              <w:rPr>
                <w:sz w:val="28"/>
                <w:szCs w:val="28"/>
              </w:rPr>
            </w:pPr>
            <w:r w:rsidRPr="00912B4C">
              <w:rPr>
                <w:sz w:val="28"/>
                <w:szCs w:val="28"/>
              </w:rPr>
              <w:t>$</w:t>
            </w:r>
            <w:r w:rsidR="005B22C4">
              <w:rPr>
                <w:sz w:val="28"/>
                <w:szCs w:val="28"/>
              </w:rPr>
              <w:t>4,904,270.00</w:t>
            </w:r>
          </w:p>
        </w:tc>
      </w:tr>
      <w:tr w:rsidR="00912B4C" w14:paraId="28006881" w14:textId="77777777" w:rsidTr="00912B4C">
        <w:trPr>
          <w:trHeight w:val="543"/>
          <w:jc w:val="center"/>
        </w:trPr>
        <w:tc>
          <w:tcPr>
            <w:tcW w:w="4414" w:type="dxa"/>
          </w:tcPr>
          <w:p w14:paraId="4B8DB646" w14:textId="1DA41A0B" w:rsidR="00912B4C" w:rsidRDefault="00912B4C" w:rsidP="00912B4C">
            <w:pPr>
              <w:tabs>
                <w:tab w:val="left" w:pos="1365"/>
              </w:tabs>
              <w:jc w:val="both"/>
            </w:pPr>
            <w:r>
              <w:t>Productos</w:t>
            </w:r>
          </w:p>
        </w:tc>
        <w:tc>
          <w:tcPr>
            <w:tcW w:w="4414" w:type="dxa"/>
          </w:tcPr>
          <w:p w14:paraId="16968887" w14:textId="327AF31A" w:rsidR="00912B4C" w:rsidRPr="00912B4C" w:rsidRDefault="00912B4C" w:rsidP="00912B4C">
            <w:pPr>
              <w:tabs>
                <w:tab w:val="left" w:pos="1365"/>
              </w:tabs>
              <w:jc w:val="right"/>
              <w:rPr>
                <w:sz w:val="28"/>
                <w:szCs w:val="28"/>
              </w:rPr>
            </w:pPr>
            <w:r w:rsidRPr="00912B4C">
              <w:rPr>
                <w:sz w:val="28"/>
                <w:szCs w:val="28"/>
              </w:rPr>
              <w:t>$</w:t>
            </w:r>
            <w:r w:rsidR="005B22C4">
              <w:rPr>
                <w:sz w:val="28"/>
                <w:szCs w:val="28"/>
              </w:rPr>
              <w:t>11</w:t>
            </w:r>
            <w:r w:rsidRPr="00912B4C">
              <w:rPr>
                <w:sz w:val="28"/>
                <w:szCs w:val="28"/>
              </w:rPr>
              <w:t>,</w:t>
            </w:r>
            <w:r w:rsidR="005B22C4">
              <w:rPr>
                <w:sz w:val="28"/>
                <w:szCs w:val="28"/>
              </w:rPr>
              <w:t>621</w:t>
            </w:r>
            <w:r w:rsidRPr="00912B4C">
              <w:rPr>
                <w:sz w:val="28"/>
                <w:szCs w:val="28"/>
              </w:rPr>
              <w:t>,</w:t>
            </w:r>
            <w:r w:rsidR="005B22C4">
              <w:rPr>
                <w:sz w:val="28"/>
                <w:szCs w:val="28"/>
              </w:rPr>
              <w:t>000</w:t>
            </w:r>
            <w:r w:rsidRPr="00912B4C">
              <w:rPr>
                <w:sz w:val="28"/>
                <w:szCs w:val="28"/>
              </w:rPr>
              <w:t>.</w:t>
            </w:r>
            <w:r w:rsidR="005B22C4">
              <w:rPr>
                <w:sz w:val="28"/>
                <w:szCs w:val="28"/>
              </w:rPr>
              <w:t>00</w:t>
            </w:r>
          </w:p>
        </w:tc>
      </w:tr>
      <w:tr w:rsidR="00912B4C" w14:paraId="04F104DE" w14:textId="77777777" w:rsidTr="00912B4C">
        <w:trPr>
          <w:trHeight w:val="565"/>
          <w:jc w:val="center"/>
        </w:trPr>
        <w:tc>
          <w:tcPr>
            <w:tcW w:w="4414" w:type="dxa"/>
          </w:tcPr>
          <w:p w14:paraId="32B5DEF4" w14:textId="3B87E77F" w:rsidR="00912B4C" w:rsidRDefault="00912B4C" w:rsidP="00912B4C">
            <w:pPr>
              <w:tabs>
                <w:tab w:val="left" w:pos="1365"/>
              </w:tabs>
              <w:jc w:val="both"/>
            </w:pPr>
            <w:r>
              <w:t>Aprovechamientos</w:t>
            </w:r>
          </w:p>
        </w:tc>
        <w:tc>
          <w:tcPr>
            <w:tcW w:w="4414" w:type="dxa"/>
          </w:tcPr>
          <w:p w14:paraId="0636F210" w14:textId="5191DA27" w:rsidR="00912B4C" w:rsidRPr="00912B4C" w:rsidRDefault="00912B4C" w:rsidP="00912B4C">
            <w:pPr>
              <w:tabs>
                <w:tab w:val="left" w:pos="1365"/>
              </w:tabs>
              <w:jc w:val="right"/>
              <w:rPr>
                <w:sz w:val="28"/>
                <w:szCs w:val="28"/>
              </w:rPr>
            </w:pPr>
            <w:r w:rsidRPr="00912B4C">
              <w:rPr>
                <w:sz w:val="28"/>
                <w:szCs w:val="28"/>
              </w:rPr>
              <w:t>$2,</w:t>
            </w:r>
            <w:r w:rsidR="005B22C4">
              <w:rPr>
                <w:sz w:val="28"/>
                <w:szCs w:val="28"/>
              </w:rPr>
              <w:t>933,976</w:t>
            </w:r>
            <w:r w:rsidRPr="00912B4C">
              <w:rPr>
                <w:sz w:val="28"/>
                <w:szCs w:val="28"/>
              </w:rPr>
              <w:t>.</w:t>
            </w:r>
            <w:r w:rsidR="005B22C4">
              <w:rPr>
                <w:sz w:val="28"/>
                <w:szCs w:val="28"/>
              </w:rPr>
              <w:t>00</w:t>
            </w:r>
          </w:p>
        </w:tc>
      </w:tr>
      <w:tr w:rsidR="00912B4C" w14:paraId="6595D58C" w14:textId="77777777" w:rsidTr="00912B4C">
        <w:trPr>
          <w:trHeight w:val="829"/>
          <w:jc w:val="center"/>
        </w:trPr>
        <w:tc>
          <w:tcPr>
            <w:tcW w:w="4414" w:type="dxa"/>
          </w:tcPr>
          <w:p w14:paraId="2CB4B04E" w14:textId="67C8C242" w:rsidR="00912B4C" w:rsidRDefault="00912B4C" w:rsidP="00912B4C">
            <w:pPr>
              <w:tabs>
                <w:tab w:val="left" w:pos="1365"/>
              </w:tabs>
              <w:jc w:val="both"/>
            </w:pPr>
            <w:r>
              <w:t>Ingresos por Venta de Bienes, Prestación de Servicios y Otros Ingresos</w:t>
            </w:r>
          </w:p>
        </w:tc>
        <w:tc>
          <w:tcPr>
            <w:tcW w:w="4414" w:type="dxa"/>
          </w:tcPr>
          <w:p w14:paraId="2ADC6EDD" w14:textId="7F26643E" w:rsidR="00912B4C" w:rsidRPr="00912B4C" w:rsidRDefault="00912B4C" w:rsidP="00912B4C">
            <w:pPr>
              <w:tabs>
                <w:tab w:val="left" w:pos="1365"/>
              </w:tabs>
              <w:jc w:val="right"/>
              <w:rPr>
                <w:sz w:val="28"/>
                <w:szCs w:val="28"/>
              </w:rPr>
            </w:pPr>
            <w:r w:rsidRPr="00912B4C">
              <w:rPr>
                <w:sz w:val="28"/>
                <w:szCs w:val="28"/>
              </w:rPr>
              <w:t>$0.00</w:t>
            </w:r>
          </w:p>
        </w:tc>
      </w:tr>
      <w:tr w:rsidR="00912B4C" w14:paraId="65E97124" w14:textId="77777777" w:rsidTr="00912B4C">
        <w:trPr>
          <w:jc w:val="center"/>
        </w:trPr>
        <w:tc>
          <w:tcPr>
            <w:tcW w:w="4414" w:type="dxa"/>
          </w:tcPr>
          <w:p w14:paraId="3AC32F65" w14:textId="1BD156FD" w:rsidR="00912B4C" w:rsidRDefault="00912B4C" w:rsidP="00912B4C">
            <w:pPr>
              <w:tabs>
                <w:tab w:val="left" w:pos="1365"/>
              </w:tabs>
              <w:jc w:val="both"/>
            </w:pPr>
            <w:r>
              <w:t>Participaciones, Aportaciones, Convenios, Incentivos Derivados de la Colaboración Fiscal y Fondos Distintos de Aportaciones</w:t>
            </w:r>
          </w:p>
        </w:tc>
        <w:tc>
          <w:tcPr>
            <w:tcW w:w="4414" w:type="dxa"/>
          </w:tcPr>
          <w:p w14:paraId="6CFDF694" w14:textId="526C0A8F" w:rsidR="00912B4C" w:rsidRPr="00912B4C" w:rsidRDefault="00912B4C" w:rsidP="00912B4C">
            <w:pPr>
              <w:tabs>
                <w:tab w:val="left" w:pos="1365"/>
              </w:tabs>
              <w:jc w:val="right"/>
              <w:rPr>
                <w:sz w:val="28"/>
                <w:szCs w:val="28"/>
              </w:rPr>
            </w:pPr>
            <w:r w:rsidRPr="00912B4C">
              <w:rPr>
                <w:sz w:val="28"/>
                <w:szCs w:val="28"/>
              </w:rPr>
              <w:t>$</w:t>
            </w:r>
            <w:r w:rsidR="005B22C4">
              <w:rPr>
                <w:sz w:val="28"/>
                <w:szCs w:val="28"/>
              </w:rPr>
              <w:t>422,822,032.00</w:t>
            </w:r>
          </w:p>
        </w:tc>
      </w:tr>
      <w:tr w:rsidR="00912B4C" w14:paraId="1B8BF077" w14:textId="77777777" w:rsidTr="00912B4C">
        <w:trPr>
          <w:jc w:val="center"/>
        </w:trPr>
        <w:tc>
          <w:tcPr>
            <w:tcW w:w="4414" w:type="dxa"/>
          </w:tcPr>
          <w:p w14:paraId="180CF8BF" w14:textId="4902E8CC" w:rsidR="00912B4C" w:rsidRDefault="00912B4C" w:rsidP="00912B4C">
            <w:pPr>
              <w:tabs>
                <w:tab w:val="left" w:pos="1365"/>
              </w:tabs>
              <w:jc w:val="both"/>
            </w:pPr>
            <w:r>
              <w:t>Transferencias, Asignaciones, Subsidios y Subvenciones, y Pensiones y Jubilaciones</w:t>
            </w:r>
          </w:p>
        </w:tc>
        <w:tc>
          <w:tcPr>
            <w:tcW w:w="4414" w:type="dxa"/>
          </w:tcPr>
          <w:p w14:paraId="44AF7E45" w14:textId="5C7B2266" w:rsidR="00912B4C" w:rsidRPr="00912B4C" w:rsidRDefault="00912B4C" w:rsidP="00912B4C">
            <w:pPr>
              <w:tabs>
                <w:tab w:val="left" w:pos="1365"/>
              </w:tabs>
              <w:jc w:val="right"/>
              <w:rPr>
                <w:sz w:val="28"/>
                <w:szCs w:val="28"/>
              </w:rPr>
            </w:pPr>
            <w:r w:rsidRPr="00912B4C">
              <w:rPr>
                <w:sz w:val="28"/>
                <w:szCs w:val="28"/>
              </w:rPr>
              <w:t>$</w:t>
            </w:r>
            <w:r w:rsidR="00EB46B2">
              <w:rPr>
                <w:sz w:val="28"/>
                <w:szCs w:val="28"/>
              </w:rPr>
              <w:t>357</w:t>
            </w:r>
            <w:r w:rsidRPr="00912B4C">
              <w:rPr>
                <w:sz w:val="28"/>
                <w:szCs w:val="28"/>
              </w:rPr>
              <w:t>,</w:t>
            </w:r>
            <w:r w:rsidR="005B22C4">
              <w:rPr>
                <w:sz w:val="28"/>
                <w:szCs w:val="28"/>
              </w:rPr>
              <w:t>000</w:t>
            </w:r>
            <w:r w:rsidRPr="00912B4C">
              <w:rPr>
                <w:sz w:val="28"/>
                <w:szCs w:val="28"/>
              </w:rPr>
              <w:t>.</w:t>
            </w:r>
            <w:r w:rsidR="005B22C4">
              <w:rPr>
                <w:sz w:val="28"/>
                <w:szCs w:val="28"/>
              </w:rPr>
              <w:t>0</w:t>
            </w:r>
            <w:r w:rsidRPr="00912B4C">
              <w:rPr>
                <w:sz w:val="28"/>
                <w:szCs w:val="28"/>
              </w:rPr>
              <w:t>0</w:t>
            </w:r>
          </w:p>
        </w:tc>
      </w:tr>
      <w:tr w:rsidR="00912B4C" w14:paraId="0E9D2FA7" w14:textId="77777777" w:rsidTr="00912B4C">
        <w:trPr>
          <w:jc w:val="center"/>
        </w:trPr>
        <w:tc>
          <w:tcPr>
            <w:tcW w:w="4414" w:type="dxa"/>
          </w:tcPr>
          <w:p w14:paraId="445C502D" w14:textId="77777777" w:rsidR="00912B4C" w:rsidRDefault="00912B4C" w:rsidP="00912B4C">
            <w:pPr>
              <w:tabs>
                <w:tab w:val="left" w:pos="1365"/>
              </w:tabs>
              <w:jc w:val="both"/>
            </w:pPr>
            <w:r>
              <w:t>Ingresos Derivados de Financiamientos</w:t>
            </w:r>
          </w:p>
          <w:p w14:paraId="7E635CB1" w14:textId="1967F630" w:rsidR="00912B4C" w:rsidRDefault="00912B4C" w:rsidP="00912B4C">
            <w:pPr>
              <w:tabs>
                <w:tab w:val="left" w:pos="1365"/>
              </w:tabs>
              <w:jc w:val="both"/>
            </w:pPr>
          </w:p>
        </w:tc>
        <w:tc>
          <w:tcPr>
            <w:tcW w:w="4414" w:type="dxa"/>
          </w:tcPr>
          <w:p w14:paraId="44E7E085" w14:textId="2A419E34" w:rsidR="00912B4C" w:rsidRPr="00912B4C" w:rsidRDefault="00912B4C" w:rsidP="00912B4C">
            <w:pPr>
              <w:tabs>
                <w:tab w:val="left" w:pos="1365"/>
              </w:tabs>
              <w:jc w:val="right"/>
              <w:rPr>
                <w:sz w:val="28"/>
                <w:szCs w:val="28"/>
              </w:rPr>
            </w:pPr>
            <w:r w:rsidRPr="00912B4C">
              <w:rPr>
                <w:sz w:val="28"/>
                <w:szCs w:val="28"/>
              </w:rPr>
              <w:t>$0.00</w:t>
            </w:r>
          </w:p>
        </w:tc>
      </w:tr>
    </w:tbl>
    <w:p w14:paraId="185F62D6" w14:textId="241E8C70" w:rsidR="0067124E" w:rsidRDefault="0067124E" w:rsidP="0067124E">
      <w:pPr>
        <w:tabs>
          <w:tab w:val="left" w:pos="1365"/>
        </w:tabs>
        <w:jc w:val="center"/>
      </w:pPr>
    </w:p>
    <w:p w14:paraId="42FE6FFE" w14:textId="50A077A8" w:rsidR="00E26607" w:rsidRDefault="00E26607" w:rsidP="0067124E">
      <w:pPr>
        <w:tabs>
          <w:tab w:val="left" w:pos="1365"/>
        </w:tabs>
        <w:jc w:val="center"/>
      </w:pPr>
    </w:p>
    <w:p w14:paraId="371B5068" w14:textId="2DE88099" w:rsidR="00E26607" w:rsidRDefault="00E26607" w:rsidP="0067124E">
      <w:pPr>
        <w:tabs>
          <w:tab w:val="left" w:pos="1365"/>
        </w:tabs>
        <w:jc w:val="center"/>
      </w:pPr>
    </w:p>
    <w:p w14:paraId="4B9A26C0" w14:textId="73CD844A" w:rsidR="00E26607" w:rsidRDefault="00E26607" w:rsidP="0067124E">
      <w:pPr>
        <w:tabs>
          <w:tab w:val="left" w:pos="1365"/>
        </w:tabs>
        <w:jc w:val="center"/>
      </w:pPr>
    </w:p>
    <w:p w14:paraId="2E590458" w14:textId="28086861" w:rsidR="00E26607" w:rsidRDefault="00E26607" w:rsidP="0067124E">
      <w:pPr>
        <w:tabs>
          <w:tab w:val="left" w:pos="1365"/>
        </w:tabs>
        <w:jc w:val="center"/>
      </w:pPr>
    </w:p>
    <w:p w14:paraId="659924DB" w14:textId="3F27DAAC" w:rsidR="00E26607" w:rsidRDefault="00E26607" w:rsidP="0067124E">
      <w:pPr>
        <w:tabs>
          <w:tab w:val="left" w:pos="1365"/>
        </w:tabs>
        <w:jc w:val="center"/>
      </w:pPr>
    </w:p>
    <w:p w14:paraId="76FCCEA6" w14:textId="77777777" w:rsidR="00E26607" w:rsidRDefault="00E26607" w:rsidP="0067124E">
      <w:pPr>
        <w:tabs>
          <w:tab w:val="left" w:pos="1365"/>
        </w:tabs>
        <w:jc w:val="center"/>
      </w:pPr>
    </w:p>
    <w:p w14:paraId="36FE505D" w14:textId="04F32697" w:rsidR="00E26607" w:rsidRPr="00E26607" w:rsidRDefault="00E26607" w:rsidP="00E26607">
      <w:pPr>
        <w:jc w:val="center"/>
        <w:rPr>
          <w:b/>
          <w:sz w:val="28"/>
          <w:szCs w:val="28"/>
        </w:rPr>
      </w:pPr>
      <w:r w:rsidRPr="00E26607">
        <w:rPr>
          <w:b/>
          <w:sz w:val="28"/>
          <w:szCs w:val="28"/>
        </w:rPr>
        <w:t>Distribución de los Egresos 202</w:t>
      </w:r>
      <w:r w:rsidR="005B22C4">
        <w:rPr>
          <w:b/>
          <w:sz w:val="28"/>
          <w:szCs w:val="28"/>
        </w:rPr>
        <w:t>5</w:t>
      </w:r>
    </w:p>
    <w:p w14:paraId="4B6C5115" w14:textId="556D05E8" w:rsidR="00E26607" w:rsidRDefault="00E26607" w:rsidP="0067124E">
      <w:pPr>
        <w:tabs>
          <w:tab w:val="left" w:pos="1365"/>
        </w:tabs>
        <w:jc w:val="center"/>
      </w:pPr>
    </w:p>
    <w:tbl>
      <w:tblPr>
        <w:tblStyle w:val="Tablaconcuadrcula"/>
        <w:tblW w:w="0" w:type="auto"/>
        <w:jc w:val="center"/>
        <w:tblLook w:val="04A0" w:firstRow="1" w:lastRow="0" w:firstColumn="1" w:lastColumn="0" w:noHBand="0" w:noVBand="1"/>
      </w:tblPr>
      <w:tblGrid>
        <w:gridCol w:w="4414"/>
        <w:gridCol w:w="4414"/>
      </w:tblGrid>
      <w:tr w:rsidR="0053715C" w14:paraId="3D003199" w14:textId="77777777" w:rsidTr="005B22C4">
        <w:trPr>
          <w:trHeight w:val="871"/>
          <w:jc w:val="center"/>
        </w:trPr>
        <w:tc>
          <w:tcPr>
            <w:tcW w:w="4414" w:type="dxa"/>
            <w:shd w:val="clear" w:color="auto" w:fill="2E74B5" w:themeFill="accent5" w:themeFillShade="BF"/>
            <w:vAlign w:val="center"/>
          </w:tcPr>
          <w:p w14:paraId="5AD2C24D" w14:textId="3FD31F9A" w:rsidR="0053715C" w:rsidRPr="00912B4C" w:rsidRDefault="0053715C" w:rsidP="00AE7D7A">
            <w:pPr>
              <w:jc w:val="center"/>
              <w:rPr>
                <w:b/>
                <w:color w:val="FFFFFF" w:themeColor="background1"/>
                <w:sz w:val="28"/>
                <w:szCs w:val="28"/>
              </w:rPr>
            </w:pPr>
            <w:r>
              <w:rPr>
                <w:b/>
                <w:color w:val="FFFFFF" w:themeColor="background1"/>
                <w:sz w:val="28"/>
                <w:szCs w:val="28"/>
              </w:rPr>
              <w:t>¿En qué se gasta?</w:t>
            </w:r>
          </w:p>
        </w:tc>
        <w:tc>
          <w:tcPr>
            <w:tcW w:w="4414" w:type="dxa"/>
            <w:shd w:val="clear" w:color="auto" w:fill="2E74B5" w:themeFill="accent5" w:themeFillShade="BF"/>
            <w:vAlign w:val="center"/>
          </w:tcPr>
          <w:p w14:paraId="6274FC4E" w14:textId="0ABC1017" w:rsidR="0053715C" w:rsidRPr="00912B4C" w:rsidRDefault="0053715C" w:rsidP="00AE7D7A">
            <w:pPr>
              <w:jc w:val="center"/>
              <w:rPr>
                <w:b/>
                <w:color w:val="FFFFFF" w:themeColor="background1"/>
                <w:sz w:val="28"/>
                <w:szCs w:val="28"/>
              </w:rPr>
            </w:pPr>
            <w:r w:rsidRPr="00912B4C">
              <w:rPr>
                <w:b/>
                <w:color w:val="FFFFFF" w:themeColor="background1"/>
                <w:sz w:val="28"/>
                <w:szCs w:val="28"/>
              </w:rPr>
              <w:t>Importe</w:t>
            </w:r>
          </w:p>
        </w:tc>
      </w:tr>
      <w:tr w:rsidR="0053715C" w14:paraId="32B27CB1" w14:textId="77777777" w:rsidTr="00AE7D7A">
        <w:trPr>
          <w:trHeight w:val="686"/>
          <w:jc w:val="center"/>
        </w:trPr>
        <w:tc>
          <w:tcPr>
            <w:tcW w:w="4414" w:type="dxa"/>
          </w:tcPr>
          <w:p w14:paraId="4B7B9EB0" w14:textId="77777777" w:rsidR="0053715C" w:rsidRPr="00912B4C" w:rsidRDefault="0053715C" w:rsidP="00AE7D7A">
            <w:pPr>
              <w:tabs>
                <w:tab w:val="left" w:pos="1365"/>
              </w:tabs>
              <w:jc w:val="center"/>
              <w:rPr>
                <w:b/>
                <w:sz w:val="28"/>
                <w:szCs w:val="28"/>
              </w:rPr>
            </w:pPr>
            <w:r w:rsidRPr="00912B4C">
              <w:rPr>
                <w:b/>
                <w:sz w:val="28"/>
                <w:szCs w:val="28"/>
              </w:rPr>
              <w:t>Total</w:t>
            </w:r>
          </w:p>
        </w:tc>
        <w:tc>
          <w:tcPr>
            <w:tcW w:w="4414" w:type="dxa"/>
          </w:tcPr>
          <w:p w14:paraId="60839330" w14:textId="08141B8D" w:rsidR="0053715C" w:rsidRPr="00912B4C" w:rsidRDefault="0053715C" w:rsidP="00AE7D7A">
            <w:pPr>
              <w:tabs>
                <w:tab w:val="left" w:pos="1365"/>
              </w:tabs>
              <w:jc w:val="right"/>
              <w:rPr>
                <w:sz w:val="28"/>
                <w:szCs w:val="28"/>
              </w:rPr>
            </w:pPr>
            <w:r w:rsidRPr="00912B4C">
              <w:rPr>
                <w:sz w:val="28"/>
                <w:szCs w:val="28"/>
              </w:rPr>
              <w:t>$</w:t>
            </w:r>
            <w:r w:rsidR="005B22C4">
              <w:rPr>
                <w:sz w:val="28"/>
                <w:szCs w:val="28"/>
              </w:rPr>
              <w:t>470,497,481.00</w:t>
            </w:r>
          </w:p>
        </w:tc>
      </w:tr>
      <w:tr w:rsidR="0053715C" w14:paraId="0BE57B2D" w14:textId="77777777" w:rsidTr="00AE7D7A">
        <w:trPr>
          <w:trHeight w:val="567"/>
          <w:jc w:val="center"/>
        </w:trPr>
        <w:tc>
          <w:tcPr>
            <w:tcW w:w="4414" w:type="dxa"/>
          </w:tcPr>
          <w:p w14:paraId="04666D7E" w14:textId="648DB166" w:rsidR="0053715C" w:rsidRDefault="0053715C" w:rsidP="00AE7D7A">
            <w:pPr>
              <w:tabs>
                <w:tab w:val="left" w:pos="1365"/>
                <w:tab w:val="left" w:pos="1410"/>
              </w:tabs>
              <w:jc w:val="both"/>
            </w:pPr>
            <w:r>
              <w:t>Servicios Personales</w:t>
            </w:r>
          </w:p>
        </w:tc>
        <w:tc>
          <w:tcPr>
            <w:tcW w:w="4414" w:type="dxa"/>
          </w:tcPr>
          <w:p w14:paraId="6883306C" w14:textId="088B4633" w:rsidR="0053715C" w:rsidRPr="00912B4C" w:rsidRDefault="0053715C" w:rsidP="00AE7D7A">
            <w:pPr>
              <w:tabs>
                <w:tab w:val="left" w:pos="1365"/>
              </w:tabs>
              <w:jc w:val="right"/>
              <w:rPr>
                <w:sz w:val="28"/>
                <w:szCs w:val="28"/>
              </w:rPr>
            </w:pPr>
            <w:r w:rsidRPr="00912B4C">
              <w:rPr>
                <w:sz w:val="28"/>
                <w:szCs w:val="28"/>
              </w:rPr>
              <w:t>$</w:t>
            </w:r>
            <w:r w:rsidR="005B22C4">
              <w:rPr>
                <w:sz w:val="28"/>
                <w:szCs w:val="28"/>
              </w:rPr>
              <w:t>147,650,716.30</w:t>
            </w:r>
          </w:p>
        </w:tc>
      </w:tr>
      <w:tr w:rsidR="0053715C" w14:paraId="634136B9" w14:textId="77777777" w:rsidTr="00AE7D7A">
        <w:trPr>
          <w:trHeight w:val="547"/>
          <w:jc w:val="center"/>
        </w:trPr>
        <w:tc>
          <w:tcPr>
            <w:tcW w:w="4414" w:type="dxa"/>
          </w:tcPr>
          <w:p w14:paraId="7DB31BF3" w14:textId="058A64F7" w:rsidR="0053715C" w:rsidRDefault="0053715C" w:rsidP="00AE7D7A">
            <w:pPr>
              <w:tabs>
                <w:tab w:val="left" w:pos="1365"/>
              </w:tabs>
              <w:jc w:val="both"/>
            </w:pPr>
            <w:r>
              <w:t>Materiales y Suministros</w:t>
            </w:r>
          </w:p>
        </w:tc>
        <w:tc>
          <w:tcPr>
            <w:tcW w:w="4414" w:type="dxa"/>
          </w:tcPr>
          <w:p w14:paraId="5B4438BB" w14:textId="78278C28" w:rsidR="0053715C" w:rsidRPr="00912B4C" w:rsidRDefault="0053715C" w:rsidP="00AE7D7A">
            <w:pPr>
              <w:tabs>
                <w:tab w:val="left" w:pos="1365"/>
              </w:tabs>
              <w:jc w:val="right"/>
              <w:rPr>
                <w:sz w:val="28"/>
                <w:szCs w:val="28"/>
              </w:rPr>
            </w:pPr>
            <w:r w:rsidRPr="00912B4C">
              <w:rPr>
                <w:sz w:val="28"/>
                <w:szCs w:val="28"/>
              </w:rPr>
              <w:t>$</w:t>
            </w:r>
            <w:r w:rsidR="005B22C4">
              <w:rPr>
                <w:sz w:val="28"/>
                <w:szCs w:val="28"/>
              </w:rPr>
              <w:t>37,909,853.51</w:t>
            </w:r>
          </w:p>
        </w:tc>
      </w:tr>
      <w:tr w:rsidR="0053715C" w14:paraId="4C0B9FA1" w14:textId="77777777" w:rsidTr="00AE7D7A">
        <w:trPr>
          <w:trHeight w:val="555"/>
          <w:jc w:val="center"/>
        </w:trPr>
        <w:tc>
          <w:tcPr>
            <w:tcW w:w="4414" w:type="dxa"/>
          </w:tcPr>
          <w:p w14:paraId="57DD3A69" w14:textId="51E2D481" w:rsidR="0053715C" w:rsidRDefault="0053715C" w:rsidP="00AE7D7A">
            <w:pPr>
              <w:tabs>
                <w:tab w:val="left" w:pos="1365"/>
              </w:tabs>
              <w:jc w:val="both"/>
            </w:pPr>
            <w:r>
              <w:t>Servicios Generales</w:t>
            </w:r>
          </w:p>
        </w:tc>
        <w:tc>
          <w:tcPr>
            <w:tcW w:w="4414" w:type="dxa"/>
          </w:tcPr>
          <w:p w14:paraId="5D16BADD" w14:textId="3A64E5F6" w:rsidR="0053715C" w:rsidRPr="00912B4C" w:rsidRDefault="0053715C" w:rsidP="00AE7D7A">
            <w:pPr>
              <w:tabs>
                <w:tab w:val="left" w:pos="1365"/>
              </w:tabs>
              <w:jc w:val="right"/>
              <w:rPr>
                <w:sz w:val="28"/>
                <w:szCs w:val="28"/>
              </w:rPr>
            </w:pPr>
            <w:r w:rsidRPr="00912B4C">
              <w:rPr>
                <w:sz w:val="28"/>
                <w:szCs w:val="28"/>
              </w:rPr>
              <w:t>$</w:t>
            </w:r>
            <w:r w:rsidR="008D4405">
              <w:rPr>
                <w:sz w:val="28"/>
                <w:szCs w:val="28"/>
              </w:rPr>
              <w:t>76,714,411.92</w:t>
            </w:r>
          </w:p>
        </w:tc>
      </w:tr>
      <w:tr w:rsidR="0053715C" w14:paraId="613DD86B" w14:textId="77777777" w:rsidTr="00AE7D7A">
        <w:trPr>
          <w:trHeight w:val="577"/>
          <w:jc w:val="center"/>
        </w:trPr>
        <w:tc>
          <w:tcPr>
            <w:tcW w:w="4414" w:type="dxa"/>
          </w:tcPr>
          <w:p w14:paraId="74F7BA2D" w14:textId="26C92595" w:rsidR="0053715C" w:rsidRDefault="0053715C" w:rsidP="00AE7D7A">
            <w:pPr>
              <w:tabs>
                <w:tab w:val="left" w:pos="1365"/>
              </w:tabs>
              <w:jc w:val="both"/>
            </w:pPr>
            <w:r>
              <w:t>Transferencias, Asignaciones, Subsidios y Otras Ayudas</w:t>
            </w:r>
          </w:p>
        </w:tc>
        <w:tc>
          <w:tcPr>
            <w:tcW w:w="4414" w:type="dxa"/>
          </w:tcPr>
          <w:p w14:paraId="5EAE569E" w14:textId="1821AF16" w:rsidR="0053715C" w:rsidRPr="00912B4C" w:rsidRDefault="0053715C" w:rsidP="00AE7D7A">
            <w:pPr>
              <w:tabs>
                <w:tab w:val="left" w:pos="1365"/>
              </w:tabs>
              <w:jc w:val="right"/>
              <w:rPr>
                <w:sz w:val="28"/>
                <w:szCs w:val="28"/>
              </w:rPr>
            </w:pPr>
            <w:r w:rsidRPr="00912B4C">
              <w:rPr>
                <w:sz w:val="28"/>
                <w:szCs w:val="28"/>
              </w:rPr>
              <w:t>$</w:t>
            </w:r>
            <w:r w:rsidR="008D4405">
              <w:rPr>
                <w:sz w:val="28"/>
                <w:szCs w:val="28"/>
              </w:rPr>
              <w:t>34,250,791.04</w:t>
            </w:r>
          </w:p>
        </w:tc>
      </w:tr>
      <w:tr w:rsidR="0053715C" w14:paraId="3810F1B3" w14:textId="77777777" w:rsidTr="00AE7D7A">
        <w:trPr>
          <w:trHeight w:val="543"/>
          <w:jc w:val="center"/>
        </w:trPr>
        <w:tc>
          <w:tcPr>
            <w:tcW w:w="4414" w:type="dxa"/>
          </w:tcPr>
          <w:p w14:paraId="1CA465BA" w14:textId="1B81CAEA" w:rsidR="0053715C" w:rsidRDefault="0053715C" w:rsidP="00AE7D7A">
            <w:pPr>
              <w:tabs>
                <w:tab w:val="left" w:pos="1365"/>
              </w:tabs>
              <w:jc w:val="both"/>
            </w:pPr>
            <w:r>
              <w:t>Bienes Muebles, Inmuebles e Intangibles</w:t>
            </w:r>
          </w:p>
        </w:tc>
        <w:tc>
          <w:tcPr>
            <w:tcW w:w="4414" w:type="dxa"/>
          </w:tcPr>
          <w:p w14:paraId="69DF56C7" w14:textId="0AB73F7F" w:rsidR="0053715C" w:rsidRPr="00912B4C" w:rsidRDefault="00D27DA3" w:rsidP="00AE7D7A">
            <w:pPr>
              <w:tabs>
                <w:tab w:val="left" w:pos="1365"/>
              </w:tabs>
              <w:jc w:val="right"/>
              <w:rPr>
                <w:sz w:val="28"/>
                <w:szCs w:val="28"/>
              </w:rPr>
            </w:pPr>
            <w:r>
              <w:rPr>
                <w:noProof/>
              </w:rPr>
              <w:drawing>
                <wp:anchor distT="0" distB="0" distL="114300" distR="114300" simplePos="0" relativeHeight="251659264" behindDoc="1" locked="0" layoutInCell="1" allowOverlap="1" wp14:anchorId="19D20F1F" wp14:editId="4A4D16B2">
                  <wp:simplePos x="0" y="0"/>
                  <wp:positionH relativeFrom="column">
                    <wp:posOffset>-1736725</wp:posOffset>
                  </wp:positionH>
                  <wp:positionV relativeFrom="paragraph">
                    <wp:posOffset>338455</wp:posOffset>
                  </wp:positionV>
                  <wp:extent cx="3333115" cy="2218055"/>
                  <wp:effectExtent l="0" t="0" r="63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SUPUESTO DE EGRESOS.jpg"/>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33115" cy="2218055"/>
                          </a:xfrm>
                          <a:prstGeom prst="rect">
                            <a:avLst/>
                          </a:prstGeom>
                        </pic:spPr>
                      </pic:pic>
                    </a:graphicData>
                  </a:graphic>
                  <wp14:sizeRelH relativeFrom="margin">
                    <wp14:pctWidth>0</wp14:pctWidth>
                  </wp14:sizeRelH>
                  <wp14:sizeRelV relativeFrom="margin">
                    <wp14:pctHeight>0</wp14:pctHeight>
                  </wp14:sizeRelV>
                </wp:anchor>
              </w:drawing>
            </w:r>
            <w:r w:rsidR="0053715C" w:rsidRPr="00912B4C">
              <w:rPr>
                <w:sz w:val="28"/>
                <w:szCs w:val="28"/>
              </w:rPr>
              <w:t>$</w:t>
            </w:r>
            <w:r w:rsidR="008D4405">
              <w:rPr>
                <w:sz w:val="28"/>
                <w:szCs w:val="28"/>
              </w:rPr>
              <w:t>22,896,683.99</w:t>
            </w:r>
          </w:p>
        </w:tc>
      </w:tr>
      <w:tr w:rsidR="0053715C" w14:paraId="048E02E6" w14:textId="77777777" w:rsidTr="00AE7D7A">
        <w:trPr>
          <w:trHeight w:val="565"/>
          <w:jc w:val="center"/>
        </w:trPr>
        <w:tc>
          <w:tcPr>
            <w:tcW w:w="4414" w:type="dxa"/>
          </w:tcPr>
          <w:p w14:paraId="7D153EF5" w14:textId="300BABB8" w:rsidR="0053715C" w:rsidRDefault="0053715C" w:rsidP="00AE7D7A">
            <w:pPr>
              <w:tabs>
                <w:tab w:val="left" w:pos="1365"/>
              </w:tabs>
              <w:jc w:val="both"/>
            </w:pPr>
            <w:r>
              <w:t>Inversión Pública</w:t>
            </w:r>
          </w:p>
        </w:tc>
        <w:tc>
          <w:tcPr>
            <w:tcW w:w="4414" w:type="dxa"/>
          </w:tcPr>
          <w:p w14:paraId="331D4287" w14:textId="5F646E19" w:rsidR="0053715C" w:rsidRPr="00912B4C" w:rsidRDefault="0053715C" w:rsidP="00AE7D7A">
            <w:pPr>
              <w:tabs>
                <w:tab w:val="left" w:pos="1365"/>
              </w:tabs>
              <w:jc w:val="right"/>
              <w:rPr>
                <w:sz w:val="28"/>
                <w:szCs w:val="28"/>
              </w:rPr>
            </w:pPr>
            <w:r w:rsidRPr="00912B4C">
              <w:rPr>
                <w:sz w:val="28"/>
                <w:szCs w:val="28"/>
              </w:rPr>
              <w:t>$</w:t>
            </w:r>
            <w:r w:rsidR="008D4405">
              <w:rPr>
                <w:sz w:val="28"/>
                <w:szCs w:val="28"/>
              </w:rPr>
              <w:t>0.00</w:t>
            </w:r>
          </w:p>
        </w:tc>
      </w:tr>
      <w:tr w:rsidR="0053715C" w14:paraId="3527F593" w14:textId="77777777" w:rsidTr="00AE7D7A">
        <w:trPr>
          <w:trHeight w:val="829"/>
          <w:jc w:val="center"/>
        </w:trPr>
        <w:tc>
          <w:tcPr>
            <w:tcW w:w="4414" w:type="dxa"/>
          </w:tcPr>
          <w:p w14:paraId="5711DA77" w14:textId="60218652" w:rsidR="0053715C" w:rsidRDefault="0053715C" w:rsidP="00AE7D7A">
            <w:pPr>
              <w:tabs>
                <w:tab w:val="left" w:pos="1365"/>
              </w:tabs>
              <w:jc w:val="both"/>
            </w:pPr>
            <w:r>
              <w:t>Inversiones Financieras y Otras Provisiones</w:t>
            </w:r>
          </w:p>
        </w:tc>
        <w:tc>
          <w:tcPr>
            <w:tcW w:w="4414" w:type="dxa"/>
          </w:tcPr>
          <w:p w14:paraId="62F6E7D0" w14:textId="47AAB4A7" w:rsidR="0053715C" w:rsidRPr="00912B4C" w:rsidRDefault="0053715C" w:rsidP="00AE7D7A">
            <w:pPr>
              <w:tabs>
                <w:tab w:val="left" w:pos="1365"/>
              </w:tabs>
              <w:jc w:val="right"/>
              <w:rPr>
                <w:sz w:val="28"/>
                <w:szCs w:val="28"/>
              </w:rPr>
            </w:pPr>
            <w:r w:rsidRPr="00912B4C">
              <w:rPr>
                <w:sz w:val="28"/>
                <w:szCs w:val="28"/>
              </w:rPr>
              <w:t>$</w:t>
            </w:r>
            <w:r w:rsidR="008D4405">
              <w:rPr>
                <w:sz w:val="28"/>
                <w:szCs w:val="28"/>
              </w:rPr>
              <w:t>151,057,024.24</w:t>
            </w:r>
          </w:p>
        </w:tc>
      </w:tr>
      <w:tr w:rsidR="0053715C" w14:paraId="703C039A" w14:textId="77777777" w:rsidTr="00AE7D7A">
        <w:trPr>
          <w:jc w:val="center"/>
        </w:trPr>
        <w:tc>
          <w:tcPr>
            <w:tcW w:w="4414" w:type="dxa"/>
          </w:tcPr>
          <w:p w14:paraId="5904C82A" w14:textId="15B5B597" w:rsidR="0053715C" w:rsidRDefault="0053715C" w:rsidP="00AE7D7A">
            <w:pPr>
              <w:tabs>
                <w:tab w:val="left" w:pos="1365"/>
              </w:tabs>
              <w:jc w:val="both"/>
            </w:pPr>
            <w:r>
              <w:t>Participaciones y Aportaciones</w:t>
            </w:r>
          </w:p>
        </w:tc>
        <w:tc>
          <w:tcPr>
            <w:tcW w:w="4414" w:type="dxa"/>
          </w:tcPr>
          <w:p w14:paraId="277FE334" w14:textId="23B307B2" w:rsidR="0053715C" w:rsidRPr="00912B4C" w:rsidRDefault="0053715C" w:rsidP="00AE7D7A">
            <w:pPr>
              <w:tabs>
                <w:tab w:val="left" w:pos="1365"/>
              </w:tabs>
              <w:jc w:val="right"/>
              <w:rPr>
                <w:sz w:val="28"/>
                <w:szCs w:val="28"/>
              </w:rPr>
            </w:pPr>
            <w:r w:rsidRPr="00912B4C">
              <w:rPr>
                <w:sz w:val="28"/>
                <w:szCs w:val="28"/>
              </w:rPr>
              <w:t>$</w:t>
            </w:r>
            <w:r w:rsidR="00646A80">
              <w:rPr>
                <w:sz w:val="28"/>
                <w:szCs w:val="28"/>
              </w:rPr>
              <w:t>18</w:t>
            </w:r>
            <w:r>
              <w:rPr>
                <w:sz w:val="28"/>
                <w:szCs w:val="28"/>
              </w:rPr>
              <w:t>,</w:t>
            </w:r>
            <w:r w:rsidR="00646A80">
              <w:rPr>
                <w:sz w:val="28"/>
                <w:szCs w:val="28"/>
              </w:rPr>
              <w:t>000</w:t>
            </w:r>
            <w:r>
              <w:rPr>
                <w:sz w:val="28"/>
                <w:szCs w:val="28"/>
              </w:rPr>
              <w:t>.00</w:t>
            </w:r>
          </w:p>
        </w:tc>
      </w:tr>
      <w:tr w:rsidR="0053715C" w14:paraId="7627FCF5" w14:textId="77777777" w:rsidTr="00AE7D7A">
        <w:trPr>
          <w:jc w:val="center"/>
        </w:trPr>
        <w:tc>
          <w:tcPr>
            <w:tcW w:w="4414" w:type="dxa"/>
          </w:tcPr>
          <w:p w14:paraId="49631040" w14:textId="116B4099" w:rsidR="0053715C" w:rsidRDefault="0053715C" w:rsidP="00AE7D7A">
            <w:pPr>
              <w:tabs>
                <w:tab w:val="left" w:pos="1365"/>
              </w:tabs>
              <w:jc w:val="both"/>
            </w:pPr>
            <w:r>
              <w:t>Deuda Pública</w:t>
            </w:r>
          </w:p>
        </w:tc>
        <w:tc>
          <w:tcPr>
            <w:tcW w:w="4414" w:type="dxa"/>
          </w:tcPr>
          <w:p w14:paraId="787330E7" w14:textId="22A12669" w:rsidR="0053715C" w:rsidRPr="00912B4C" w:rsidRDefault="0053715C" w:rsidP="00AE7D7A">
            <w:pPr>
              <w:tabs>
                <w:tab w:val="left" w:pos="1365"/>
              </w:tabs>
              <w:jc w:val="right"/>
              <w:rPr>
                <w:sz w:val="28"/>
                <w:szCs w:val="28"/>
              </w:rPr>
            </w:pPr>
            <w:r w:rsidRPr="00912B4C">
              <w:rPr>
                <w:sz w:val="28"/>
                <w:szCs w:val="28"/>
              </w:rPr>
              <w:t>$</w:t>
            </w:r>
            <w:r>
              <w:rPr>
                <w:sz w:val="28"/>
                <w:szCs w:val="28"/>
              </w:rPr>
              <w:t>0.00</w:t>
            </w:r>
          </w:p>
        </w:tc>
      </w:tr>
    </w:tbl>
    <w:p w14:paraId="6D7EB653" w14:textId="31258823" w:rsidR="00E26607" w:rsidRDefault="00E26607" w:rsidP="0067124E">
      <w:pPr>
        <w:tabs>
          <w:tab w:val="left" w:pos="1365"/>
        </w:tabs>
        <w:jc w:val="center"/>
      </w:pPr>
    </w:p>
    <w:p w14:paraId="07E47578" w14:textId="6CFD0A25" w:rsidR="00E26607" w:rsidRDefault="00E26607" w:rsidP="0067124E">
      <w:pPr>
        <w:tabs>
          <w:tab w:val="left" w:pos="1365"/>
        </w:tabs>
        <w:jc w:val="center"/>
      </w:pPr>
    </w:p>
    <w:p w14:paraId="427B2CAB" w14:textId="0A6D8673" w:rsidR="00F306BB" w:rsidRDefault="00F306BB" w:rsidP="0067124E">
      <w:pPr>
        <w:tabs>
          <w:tab w:val="left" w:pos="1365"/>
        </w:tabs>
        <w:jc w:val="center"/>
      </w:pPr>
    </w:p>
    <w:p w14:paraId="26CB9397" w14:textId="137813C6" w:rsidR="00F306BB" w:rsidRDefault="00F306BB" w:rsidP="0067124E">
      <w:pPr>
        <w:tabs>
          <w:tab w:val="left" w:pos="1365"/>
        </w:tabs>
        <w:jc w:val="center"/>
      </w:pPr>
      <w:r>
        <w:t>Fuentes de consulta:</w:t>
      </w:r>
    </w:p>
    <w:p w14:paraId="009B4786" w14:textId="77777777" w:rsidR="00D27DA3" w:rsidRDefault="00D27DA3" w:rsidP="0067124E">
      <w:pPr>
        <w:tabs>
          <w:tab w:val="left" w:pos="1365"/>
        </w:tabs>
        <w:jc w:val="center"/>
      </w:pPr>
    </w:p>
    <w:p w14:paraId="0D4CCA9E" w14:textId="4628BCC5" w:rsidR="00646A80" w:rsidRPr="008D4405" w:rsidRDefault="00D27DA3" w:rsidP="00D27DA3">
      <w:pPr>
        <w:tabs>
          <w:tab w:val="left" w:pos="1365"/>
        </w:tabs>
        <w:jc w:val="both"/>
        <w:rPr>
          <w:sz w:val="18"/>
          <w:szCs w:val="18"/>
        </w:rPr>
      </w:pPr>
      <w:r w:rsidRPr="008D4405">
        <w:rPr>
          <w:sz w:val="18"/>
          <w:szCs w:val="18"/>
        </w:rPr>
        <w:t>Tesorería Municipal, Municipio de San Felipe, (</w:t>
      </w:r>
      <w:proofErr w:type="gramStart"/>
      <w:r w:rsidR="008D4405" w:rsidRPr="008D4405">
        <w:rPr>
          <w:sz w:val="18"/>
          <w:szCs w:val="18"/>
        </w:rPr>
        <w:t>Enero</w:t>
      </w:r>
      <w:proofErr w:type="gramEnd"/>
      <w:r w:rsidRPr="008D4405">
        <w:rPr>
          <w:sz w:val="18"/>
          <w:szCs w:val="18"/>
        </w:rPr>
        <w:t>, 202</w:t>
      </w:r>
      <w:r w:rsidR="008D4405" w:rsidRPr="008D4405">
        <w:rPr>
          <w:sz w:val="18"/>
          <w:szCs w:val="18"/>
        </w:rPr>
        <w:t>5</w:t>
      </w:r>
      <w:r w:rsidRPr="008D4405">
        <w:rPr>
          <w:sz w:val="18"/>
          <w:szCs w:val="18"/>
        </w:rPr>
        <w:t>), Pronostico de Ingresos y Presupuesto de Egresos para el Ejercicio 202</w:t>
      </w:r>
      <w:r w:rsidR="008D4405" w:rsidRPr="008D4405">
        <w:rPr>
          <w:sz w:val="18"/>
          <w:szCs w:val="18"/>
        </w:rPr>
        <w:t>5</w:t>
      </w:r>
      <w:r w:rsidRPr="008D4405">
        <w:rPr>
          <w:sz w:val="18"/>
          <w:szCs w:val="18"/>
        </w:rPr>
        <w:t xml:space="preserve">, link de consulta: </w:t>
      </w:r>
      <w:hyperlink r:id="rId11" w:history="1">
        <w:r w:rsidR="008D4405" w:rsidRPr="008D4405">
          <w:rPr>
            <w:rStyle w:val="Hipervnculo"/>
            <w:sz w:val="18"/>
            <w:szCs w:val="18"/>
          </w:rPr>
          <w:t>http://sanfelipegto.gob.mx/gacetampal/ACTAS/Acta20.pdf</w:t>
        </w:r>
      </w:hyperlink>
    </w:p>
    <w:p w14:paraId="613E72A1" w14:textId="77777777" w:rsidR="008D4405" w:rsidRPr="00D27DA3" w:rsidRDefault="008D4405" w:rsidP="00D27DA3">
      <w:pPr>
        <w:tabs>
          <w:tab w:val="left" w:pos="1365"/>
        </w:tabs>
        <w:jc w:val="both"/>
        <w:rPr>
          <w:sz w:val="18"/>
          <w:szCs w:val="18"/>
        </w:rPr>
      </w:pPr>
    </w:p>
    <w:p w14:paraId="2A631A8D" w14:textId="3CB3C21E" w:rsidR="00E26607" w:rsidRPr="00646A80" w:rsidRDefault="00D27DA3" w:rsidP="00646A80">
      <w:pPr>
        <w:tabs>
          <w:tab w:val="left" w:pos="1365"/>
        </w:tabs>
        <w:jc w:val="both"/>
        <w:rPr>
          <w:sz w:val="18"/>
          <w:szCs w:val="18"/>
        </w:rPr>
      </w:pPr>
      <w:r w:rsidRPr="00D27DA3">
        <w:rPr>
          <w:sz w:val="18"/>
          <w:szCs w:val="18"/>
        </w:rPr>
        <w:t>Imágenes tomadas de internet, que pueden estar sujetas a derechos de autor.</w:t>
      </w:r>
    </w:p>
    <w:sectPr w:rsidR="00E26607" w:rsidRPr="00646A80">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59DC2" w14:textId="77777777" w:rsidR="00C63735" w:rsidRDefault="00C63735" w:rsidP="007929D3">
      <w:pPr>
        <w:spacing w:after="0" w:line="240" w:lineRule="auto"/>
      </w:pPr>
      <w:r>
        <w:separator/>
      </w:r>
    </w:p>
  </w:endnote>
  <w:endnote w:type="continuationSeparator" w:id="0">
    <w:p w14:paraId="5117726B" w14:textId="77777777" w:rsidR="00C63735" w:rsidRDefault="00C63735" w:rsidP="0079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FA87B" w14:textId="77777777" w:rsidR="00C63735" w:rsidRDefault="00C63735" w:rsidP="007929D3">
      <w:pPr>
        <w:spacing w:after="0" w:line="240" w:lineRule="auto"/>
      </w:pPr>
      <w:r>
        <w:separator/>
      </w:r>
    </w:p>
  </w:footnote>
  <w:footnote w:type="continuationSeparator" w:id="0">
    <w:p w14:paraId="17B1F543" w14:textId="77777777" w:rsidR="00C63735" w:rsidRDefault="00C63735" w:rsidP="0079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B1C7" w14:textId="5709DC8E" w:rsidR="00C63735" w:rsidRDefault="005B22C4">
    <w:pPr>
      <w:pStyle w:val="Encabezado"/>
    </w:pPr>
    <w:r>
      <w:rPr>
        <w:noProof/>
      </w:rPr>
      <w:drawing>
        <wp:anchor distT="0" distB="0" distL="114300" distR="114300" simplePos="0" relativeHeight="251659264" behindDoc="1" locked="0" layoutInCell="1" allowOverlap="1" wp14:anchorId="305F24F4" wp14:editId="48E9B894">
          <wp:simplePos x="0" y="0"/>
          <wp:positionH relativeFrom="page">
            <wp:align>right</wp:align>
          </wp:positionH>
          <wp:positionV relativeFrom="paragraph">
            <wp:posOffset>-448310</wp:posOffset>
          </wp:positionV>
          <wp:extent cx="7771329" cy="968468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_TESORERIA-17.jpg"/>
                  <pic:cNvPicPr/>
                </pic:nvPicPr>
                <pic:blipFill>
                  <a:blip r:embed="rId1">
                    <a:extLst>
                      <a:ext uri="{28A0092B-C50C-407E-A947-70E740481C1C}">
                        <a14:useLocalDpi xmlns:a14="http://schemas.microsoft.com/office/drawing/2010/main" val="0"/>
                      </a:ext>
                    </a:extLst>
                  </a:blip>
                  <a:stretch>
                    <a:fillRect/>
                  </a:stretch>
                </pic:blipFill>
                <pic:spPr>
                  <a:xfrm>
                    <a:off x="0" y="0"/>
                    <a:ext cx="7771329" cy="9684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1521"/>
    <w:multiLevelType w:val="hybridMultilevel"/>
    <w:tmpl w:val="77AEDA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3B00D2"/>
    <w:multiLevelType w:val="hybridMultilevel"/>
    <w:tmpl w:val="31608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AB709F"/>
    <w:multiLevelType w:val="hybridMultilevel"/>
    <w:tmpl w:val="8C4EFC8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 w15:restartNumberingAfterBreak="0">
    <w:nsid w:val="19021E18"/>
    <w:multiLevelType w:val="hybridMultilevel"/>
    <w:tmpl w:val="41B06F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91CD3"/>
    <w:multiLevelType w:val="hybridMultilevel"/>
    <w:tmpl w:val="28BE7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5B0677"/>
    <w:multiLevelType w:val="hybridMultilevel"/>
    <w:tmpl w:val="8CCAA006"/>
    <w:lvl w:ilvl="0" w:tplc="080A0001">
      <w:start w:val="1"/>
      <w:numFmt w:val="bullet"/>
      <w:lvlText w:val=""/>
      <w:lvlJc w:val="left"/>
      <w:pPr>
        <w:ind w:left="1480" w:hanging="360"/>
      </w:pPr>
      <w:rPr>
        <w:rFonts w:ascii="Symbol" w:hAnsi="Symbol" w:hint="default"/>
      </w:rPr>
    </w:lvl>
    <w:lvl w:ilvl="1" w:tplc="080A0003" w:tentative="1">
      <w:start w:val="1"/>
      <w:numFmt w:val="bullet"/>
      <w:lvlText w:val="o"/>
      <w:lvlJc w:val="left"/>
      <w:pPr>
        <w:ind w:left="2200" w:hanging="360"/>
      </w:pPr>
      <w:rPr>
        <w:rFonts w:ascii="Courier New" w:hAnsi="Courier New" w:cs="Courier New" w:hint="default"/>
      </w:rPr>
    </w:lvl>
    <w:lvl w:ilvl="2" w:tplc="080A0005" w:tentative="1">
      <w:start w:val="1"/>
      <w:numFmt w:val="bullet"/>
      <w:lvlText w:val=""/>
      <w:lvlJc w:val="left"/>
      <w:pPr>
        <w:ind w:left="2920" w:hanging="360"/>
      </w:pPr>
      <w:rPr>
        <w:rFonts w:ascii="Wingdings" w:hAnsi="Wingdings" w:hint="default"/>
      </w:rPr>
    </w:lvl>
    <w:lvl w:ilvl="3" w:tplc="080A0001" w:tentative="1">
      <w:start w:val="1"/>
      <w:numFmt w:val="bullet"/>
      <w:lvlText w:val=""/>
      <w:lvlJc w:val="left"/>
      <w:pPr>
        <w:ind w:left="3640" w:hanging="360"/>
      </w:pPr>
      <w:rPr>
        <w:rFonts w:ascii="Symbol" w:hAnsi="Symbol" w:hint="default"/>
      </w:rPr>
    </w:lvl>
    <w:lvl w:ilvl="4" w:tplc="080A0003" w:tentative="1">
      <w:start w:val="1"/>
      <w:numFmt w:val="bullet"/>
      <w:lvlText w:val="o"/>
      <w:lvlJc w:val="left"/>
      <w:pPr>
        <w:ind w:left="4360" w:hanging="360"/>
      </w:pPr>
      <w:rPr>
        <w:rFonts w:ascii="Courier New" w:hAnsi="Courier New" w:cs="Courier New" w:hint="default"/>
      </w:rPr>
    </w:lvl>
    <w:lvl w:ilvl="5" w:tplc="080A0005" w:tentative="1">
      <w:start w:val="1"/>
      <w:numFmt w:val="bullet"/>
      <w:lvlText w:val=""/>
      <w:lvlJc w:val="left"/>
      <w:pPr>
        <w:ind w:left="5080" w:hanging="360"/>
      </w:pPr>
      <w:rPr>
        <w:rFonts w:ascii="Wingdings" w:hAnsi="Wingdings" w:hint="default"/>
      </w:rPr>
    </w:lvl>
    <w:lvl w:ilvl="6" w:tplc="080A0001" w:tentative="1">
      <w:start w:val="1"/>
      <w:numFmt w:val="bullet"/>
      <w:lvlText w:val=""/>
      <w:lvlJc w:val="left"/>
      <w:pPr>
        <w:ind w:left="5800" w:hanging="360"/>
      </w:pPr>
      <w:rPr>
        <w:rFonts w:ascii="Symbol" w:hAnsi="Symbol" w:hint="default"/>
      </w:rPr>
    </w:lvl>
    <w:lvl w:ilvl="7" w:tplc="080A0003" w:tentative="1">
      <w:start w:val="1"/>
      <w:numFmt w:val="bullet"/>
      <w:lvlText w:val="o"/>
      <w:lvlJc w:val="left"/>
      <w:pPr>
        <w:ind w:left="6520" w:hanging="360"/>
      </w:pPr>
      <w:rPr>
        <w:rFonts w:ascii="Courier New" w:hAnsi="Courier New" w:cs="Courier New" w:hint="default"/>
      </w:rPr>
    </w:lvl>
    <w:lvl w:ilvl="8" w:tplc="080A0005" w:tentative="1">
      <w:start w:val="1"/>
      <w:numFmt w:val="bullet"/>
      <w:lvlText w:val=""/>
      <w:lvlJc w:val="left"/>
      <w:pPr>
        <w:ind w:left="7240" w:hanging="360"/>
      </w:pPr>
      <w:rPr>
        <w:rFonts w:ascii="Wingdings" w:hAnsi="Wingdings" w:hint="default"/>
      </w:rPr>
    </w:lvl>
  </w:abstractNum>
  <w:abstractNum w:abstractNumId="6" w15:restartNumberingAfterBreak="0">
    <w:nsid w:val="2FB33363"/>
    <w:multiLevelType w:val="hybridMultilevel"/>
    <w:tmpl w:val="4C12CD6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00C05E8"/>
    <w:multiLevelType w:val="hybridMultilevel"/>
    <w:tmpl w:val="9AFE9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F27E95"/>
    <w:multiLevelType w:val="hybridMultilevel"/>
    <w:tmpl w:val="D2162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10023A"/>
    <w:multiLevelType w:val="hybridMultilevel"/>
    <w:tmpl w:val="5DFE5D62"/>
    <w:lvl w:ilvl="0" w:tplc="9AB8F6AA">
      <w:numFmt w:val="bullet"/>
      <w:lvlText w:val="-"/>
      <w:lvlJc w:val="left"/>
      <w:pPr>
        <w:ind w:left="1776" w:hanging="360"/>
      </w:pPr>
      <w:rPr>
        <w:rFonts w:ascii="Calibri" w:eastAsiaTheme="minorHAnsi" w:hAnsi="Calibri" w:cs="Calibr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0" w15:restartNumberingAfterBreak="0">
    <w:nsid w:val="58520925"/>
    <w:multiLevelType w:val="hybridMultilevel"/>
    <w:tmpl w:val="9B70A1E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15:restartNumberingAfterBreak="0">
    <w:nsid w:val="77693D9C"/>
    <w:multiLevelType w:val="hybridMultilevel"/>
    <w:tmpl w:val="AB5C674A"/>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12" w15:restartNumberingAfterBreak="0">
    <w:nsid w:val="7AD92B3F"/>
    <w:multiLevelType w:val="hybridMultilevel"/>
    <w:tmpl w:val="7DA6E71C"/>
    <w:lvl w:ilvl="0" w:tplc="080A0001">
      <w:start w:val="1"/>
      <w:numFmt w:val="bullet"/>
      <w:lvlText w:val=""/>
      <w:lvlJc w:val="left"/>
      <w:pPr>
        <w:ind w:left="2280" w:hanging="360"/>
      </w:pPr>
      <w:rPr>
        <w:rFonts w:ascii="Symbol" w:hAnsi="Symbol"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13" w15:restartNumberingAfterBreak="0">
    <w:nsid w:val="7D1C6210"/>
    <w:multiLevelType w:val="hybridMultilevel"/>
    <w:tmpl w:val="BAB4402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9"/>
  </w:num>
  <w:num w:numId="2">
    <w:abstractNumId w:val="10"/>
  </w:num>
  <w:num w:numId="3">
    <w:abstractNumId w:val="13"/>
  </w:num>
  <w:num w:numId="4">
    <w:abstractNumId w:val="11"/>
  </w:num>
  <w:num w:numId="5">
    <w:abstractNumId w:val="12"/>
  </w:num>
  <w:num w:numId="6">
    <w:abstractNumId w:val="6"/>
  </w:num>
  <w:num w:numId="7">
    <w:abstractNumId w:val="5"/>
  </w:num>
  <w:num w:numId="8">
    <w:abstractNumId w:val="2"/>
  </w:num>
  <w:num w:numId="9">
    <w:abstractNumId w:val="8"/>
  </w:num>
  <w:num w:numId="10">
    <w:abstractNumId w:val="0"/>
  </w:num>
  <w:num w:numId="11">
    <w:abstractNumId w:val="4"/>
  </w:num>
  <w:num w:numId="12">
    <w:abstractNumId w:val="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D3"/>
    <w:rsid w:val="000005D3"/>
    <w:rsid w:val="00010146"/>
    <w:rsid w:val="00030AB8"/>
    <w:rsid w:val="0004275C"/>
    <w:rsid w:val="000524AE"/>
    <w:rsid w:val="0005654D"/>
    <w:rsid w:val="00065123"/>
    <w:rsid w:val="00067B64"/>
    <w:rsid w:val="000703B1"/>
    <w:rsid w:val="00082394"/>
    <w:rsid w:val="000940F6"/>
    <w:rsid w:val="00096BD6"/>
    <w:rsid w:val="000A3B28"/>
    <w:rsid w:val="000C4D6D"/>
    <w:rsid w:val="000E63D4"/>
    <w:rsid w:val="000F3597"/>
    <w:rsid w:val="000F49B5"/>
    <w:rsid w:val="000F7C0E"/>
    <w:rsid w:val="0010702C"/>
    <w:rsid w:val="00127598"/>
    <w:rsid w:val="00134EC4"/>
    <w:rsid w:val="00135BA2"/>
    <w:rsid w:val="00136141"/>
    <w:rsid w:val="001621CE"/>
    <w:rsid w:val="00173E77"/>
    <w:rsid w:val="00190455"/>
    <w:rsid w:val="001A2C47"/>
    <w:rsid w:val="001A4022"/>
    <w:rsid w:val="001B5AF5"/>
    <w:rsid w:val="001C77CE"/>
    <w:rsid w:val="001F4A38"/>
    <w:rsid w:val="001F68F4"/>
    <w:rsid w:val="00205FF0"/>
    <w:rsid w:val="002152EE"/>
    <w:rsid w:val="0022311B"/>
    <w:rsid w:val="0024216F"/>
    <w:rsid w:val="0024683D"/>
    <w:rsid w:val="00252F34"/>
    <w:rsid w:val="00261156"/>
    <w:rsid w:val="00262DF6"/>
    <w:rsid w:val="00270E07"/>
    <w:rsid w:val="00273C33"/>
    <w:rsid w:val="002743A3"/>
    <w:rsid w:val="002744F8"/>
    <w:rsid w:val="00274594"/>
    <w:rsid w:val="00275787"/>
    <w:rsid w:val="002762D5"/>
    <w:rsid w:val="00281441"/>
    <w:rsid w:val="00287639"/>
    <w:rsid w:val="00290D48"/>
    <w:rsid w:val="0029222D"/>
    <w:rsid w:val="002B07C6"/>
    <w:rsid w:val="002B3D6A"/>
    <w:rsid w:val="002B550B"/>
    <w:rsid w:val="002C04B2"/>
    <w:rsid w:val="002C2386"/>
    <w:rsid w:val="002C6FE3"/>
    <w:rsid w:val="002F3970"/>
    <w:rsid w:val="00311A24"/>
    <w:rsid w:val="00316E43"/>
    <w:rsid w:val="00317990"/>
    <w:rsid w:val="00330D82"/>
    <w:rsid w:val="003337FD"/>
    <w:rsid w:val="00337995"/>
    <w:rsid w:val="00345C52"/>
    <w:rsid w:val="00346961"/>
    <w:rsid w:val="00361959"/>
    <w:rsid w:val="0037284B"/>
    <w:rsid w:val="003862BD"/>
    <w:rsid w:val="003A6EEB"/>
    <w:rsid w:val="003B1365"/>
    <w:rsid w:val="003B7778"/>
    <w:rsid w:val="003C1142"/>
    <w:rsid w:val="003D2E02"/>
    <w:rsid w:val="003D4EA1"/>
    <w:rsid w:val="003D612B"/>
    <w:rsid w:val="003D6DA4"/>
    <w:rsid w:val="003E092A"/>
    <w:rsid w:val="003E198E"/>
    <w:rsid w:val="003E6370"/>
    <w:rsid w:val="003E78CB"/>
    <w:rsid w:val="003F0571"/>
    <w:rsid w:val="003F0903"/>
    <w:rsid w:val="003F2C0B"/>
    <w:rsid w:val="003F5AE2"/>
    <w:rsid w:val="003F6D34"/>
    <w:rsid w:val="00400886"/>
    <w:rsid w:val="00410251"/>
    <w:rsid w:val="004143E6"/>
    <w:rsid w:val="0041665F"/>
    <w:rsid w:val="00420EE4"/>
    <w:rsid w:val="004234B5"/>
    <w:rsid w:val="004243D1"/>
    <w:rsid w:val="0043072C"/>
    <w:rsid w:val="00443493"/>
    <w:rsid w:val="0044685F"/>
    <w:rsid w:val="00497977"/>
    <w:rsid w:val="004A1728"/>
    <w:rsid w:val="004B5E65"/>
    <w:rsid w:val="004B743A"/>
    <w:rsid w:val="004D610B"/>
    <w:rsid w:val="004E3EB9"/>
    <w:rsid w:val="004E4B55"/>
    <w:rsid w:val="004F1A97"/>
    <w:rsid w:val="004F2463"/>
    <w:rsid w:val="00503DBE"/>
    <w:rsid w:val="00503F64"/>
    <w:rsid w:val="0050606F"/>
    <w:rsid w:val="005148DA"/>
    <w:rsid w:val="005166E4"/>
    <w:rsid w:val="00520F7A"/>
    <w:rsid w:val="00525A7E"/>
    <w:rsid w:val="005346B8"/>
    <w:rsid w:val="00535A99"/>
    <w:rsid w:val="0053649B"/>
    <w:rsid w:val="0053715C"/>
    <w:rsid w:val="0054174A"/>
    <w:rsid w:val="0054182F"/>
    <w:rsid w:val="005611AE"/>
    <w:rsid w:val="005645CD"/>
    <w:rsid w:val="005744FD"/>
    <w:rsid w:val="005768CB"/>
    <w:rsid w:val="005835C6"/>
    <w:rsid w:val="00586AA1"/>
    <w:rsid w:val="00590439"/>
    <w:rsid w:val="005923FB"/>
    <w:rsid w:val="00593FEB"/>
    <w:rsid w:val="005A5C83"/>
    <w:rsid w:val="005B22C4"/>
    <w:rsid w:val="005B7066"/>
    <w:rsid w:val="005D564C"/>
    <w:rsid w:val="005D69E2"/>
    <w:rsid w:val="005E3096"/>
    <w:rsid w:val="005F1836"/>
    <w:rsid w:val="00600234"/>
    <w:rsid w:val="00602BA6"/>
    <w:rsid w:val="006137F6"/>
    <w:rsid w:val="00630B05"/>
    <w:rsid w:val="00631F76"/>
    <w:rsid w:val="006361FA"/>
    <w:rsid w:val="006437C7"/>
    <w:rsid w:val="00646A80"/>
    <w:rsid w:val="00650AF5"/>
    <w:rsid w:val="0066452E"/>
    <w:rsid w:val="006676A8"/>
    <w:rsid w:val="00670F00"/>
    <w:rsid w:val="0067124E"/>
    <w:rsid w:val="00673171"/>
    <w:rsid w:val="00683C75"/>
    <w:rsid w:val="00695EC8"/>
    <w:rsid w:val="006A361B"/>
    <w:rsid w:val="006A707F"/>
    <w:rsid w:val="006D0E96"/>
    <w:rsid w:val="006D1980"/>
    <w:rsid w:val="00703061"/>
    <w:rsid w:val="00710B01"/>
    <w:rsid w:val="007322DA"/>
    <w:rsid w:val="0073667E"/>
    <w:rsid w:val="00741ADC"/>
    <w:rsid w:val="00760A12"/>
    <w:rsid w:val="00767F2F"/>
    <w:rsid w:val="00775542"/>
    <w:rsid w:val="0078614D"/>
    <w:rsid w:val="00787266"/>
    <w:rsid w:val="007929D3"/>
    <w:rsid w:val="007A0FCD"/>
    <w:rsid w:val="007B12B9"/>
    <w:rsid w:val="007B1E0A"/>
    <w:rsid w:val="007B4CD3"/>
    <w:rsid w:val="007B5A98"/>
    <w:rsid w:val="007C6E39"/>
    <w:rsid w:val="007E3C20"/>
    <w:rsid w:val="007F246C"/>
    <w:rsid w:val="008038DA"/>
    <w:rsid w:val="00806695"/>
    <w:rsid w:val="008209B3"/>
    <w:rsid w:val="0082188A"/>
    <w:rsid w:val="00823BE6"/>
    <w:rsid w:val="008245BD"/>
    <w:rsid w:val="008362D9"/>
    <w:rsid w:val="008372B2"/>
    <w:rsid w:val="00845D93"/>
    <w:rsid w:val="00850226"/>
    <w:rsid w:val="00852918"/>
    <w:rsid w:val="008546B3"/>
    <w:rsid w:val="00862D72"/>
    <w:rsid w:val="00865F03"/>
    <w:rsid w:val="00870FCA"/>
    <w:rsid w:val="008737DD"/>
    <w:rsid w:val="00876725"/>
    <w:rsid w:val="008909B5"/>
    <w:rsid w:val="00891E59"/>
    <w:rsid w:val="008A5360"/>
    <w:rsid w:val="008B0619"/>
    <w:rsid w:val="008C3E78"/>
    <w:rsid w:val="008C6254"/>
    <w:rsid w:val="008C7B8D"/>
    <w:rsid w:val="008D00B7"/>
    <w:rsid w:val="008D4405"/>
    <w:rsid w:val="008D519A"/>
    <w:rsid w:val="008D6A18"/>
    <w:rsid w:val="008E0927"/>
    <w:rsid w:val="008E12DB"/>
    <w:rsid w:val="00906A2B"/>
    <w:rsid w:val="00912B4C"/>
    <w:rsid w:val="009171E8"/>
    <w:rsid w:val="00917F62"/>
    <w:rsid w:val="009205B5"/>
    <w:rsid w:val="00933D93"/>
    <w:rsid w:val="0093549B"/>
    <w:rsid w:val="009361E4"/>
    <w:rsid w:val="00952810"/>
    <w:rsid w:val="00974512"/>
    <w:rsid w:val="00974E08"/>
    <w:rsid w:val="009770D0"/>
    <w:rsid w:val="009874A7"/>
    <w:rsid w:val="00996D50"/>
    <w:rsid w:val="009A103B"/>
    <w:rsid w:val="009C5C67"/>
    <w:rsid w:val="009D55C7"/>
    <w:rsid w:val="009E0175"/>
    <w:rsid w:val="00A339F7"/>
    <w:rsid w:val="00A43033"/>
    <w:rsid w:val="00A44EC4"/>
    <w:rsid w:val="00A521AE"/>
    <w:rsid w:val="00A543FE"/>
    <w:rsid w:val="00A634AC"/>
    <w:rsid w:val="00A63C6C"/>
    <w:rsid w:val="00A64192"/>
    <w:rsid w:val="00A66EEC"/>
    <w:rsid w:val="00A70FA2"/>
    <w:rsid w:val="00A94901"/>
    <w:rsid w:val="00AA48CB"/>
    <w:rsid w:val="00AA787C"/>
    <w:rsid w:val="00AD3A6F"/>
    <w:rsid w:val="00AD55FB"/>
    <w:rsid w:val="00AE115E"/>
    <w:rsid w:val="00AF00CC"/>
    <w:rsid w:val="00AF28B1"/>
    <w:rsid w:val="00AF67BD"/>
    <w:rsid w:val="00AF7924"/>
    <w:rsid w:val="00B14EFF"/>
    <w:rsid w:val="00B20FE9"/>
    <w:rsid w:val="00B24204"/>
    <w:rsid w:val="00B26A7A"/>
    <w:rsid w:val="00B36E69"/>
    <w:rsid w:val="00B406AC"/>
    <w:rsid w:val="00B438B4"/>
    <w:rsid w:val="00B6451E"/>
    <w:rsid w:val="00B66633"/>
    <w:rsid w:val="00B8399E"/>
    <w:rsid w:val="00B84A8A"/>
    <w:rsid w:val="00B9150B"/>
    <w:rsid w:val="00B94964"/>
    <w:rsid w:val="00BA74A2"/>
    <w:rsid w:val="00BB604A"/>
    <w:rsid w:val="00BD16F3"/>
    <w:rsid w:val="00BD17FE"/>
    <w:rsid w:val="00BD696B"/>
    <w:rsid w:val="00BE226F"/>
    <w:rsid w:val="00BE2B45"/>
    <w:rsid w:val="00BE78A9"/>
    <w:rsid w:val="00C02F2F"/>
    <w:rsid w:val="00C15F9B"/>
    <w:rsid w:val="00C216E4"/>
    <w:rsid w:val="00C24AC4"/>
    <w:rsid w:val="00C36266"/>
    <w:rsid w:val="00C4233D"/>
    <w:rsid w:val="00C461EB"/>
    <w:rsid w:val="00C55263"/>
    <w:rsid w:val="00C57442"/>
    <w:rsid w:val="00C63735"/>
    <w:rsid w:val="00C64CB2"/>
    <w:rsid w:val="00C77B9E"/>
    <w:rsid w:val="00C84AB6"/>
    <w:rsid w:val="00C9077E"/>
    <w:rsid w:val="00C9626F"/>
    <w:rsid w:val="00C979FB"/>
    <w:rsid w:val="00CA12B8"/>
    <w:rsid w:val="00CB39F7"/>
    <w:rsid w:val="00CB54D1"/>
    <w:rsid w:val="00CC0507"/>
    <w:rsid w:val="00CC7E3B"/>
    <w:rsid w:val="00CD3D09"/>
    <w:rsid w:val="00CD578C"/>
    <w:rsid w:val="00CE59B6"/>
    <w:rsid w:val="00D0152F"/>
    <w:rsid w:val="00D02330"/>
    <w:rsid w:val="00D1073D"/>
    <w:rsid w:val="00D1767D"/>
    <w:rsid w:val="00D219C6"/>
    <w:rsid w:val="00D27DA3"/>
    <w:rsid w:val="00D562BF"/>
    <w:rsid w:val="00D84578"/>
    <w:rsid w:val="00D856FD"/>
    <w:rsid w:val="00D9520E"/>
    <w:rsid w:val="00DB3A6C"/>
    <w:rsid w:val="00DB7C95"/>
    <w:rsid w:val="00DE3460"/>
    <w:rsid w:val="00DE6674"/>
    <w:rsid w:val="00DE6853"/>
    <w:rsid w:val="00DE6B77"/>
    <w:rsid w:val="00DF2320"/>
    <w:rsid w:val="00DF4A79"/>
    <w:rsid w:val="00DF631C"/>
    <w:rsid w:val="00DF7BAC"/>
    <w:rsid w:val="00DF7E52"/>
    <w:rsid w:val="00E03475"/>
    <w:rsid w:val="00E11DCC"/>
    <w:rsid w:val="00E215EA"/>
    <w:rsid w:val="00E26607"/>
    <w:rsid w:val="00E462BA"/>
    <w:rsid w:val="00E547ED"/>
    <w:rsid w:val="00E60004"/>
    <w:rsid w:val="00E62135"/>
    <w:rsid w:val="00E7120F"/>
    <w:rsid w:val="00E72757"/>
    <w:rsid w:val="00E834D8"/>
    <w:rsid w:val="00EA6E47"/>
    <w:rsid w:val="00EA7A3D"/>
    <w:rsid w:val="00EB46B2"/>
    <w:rsid w:val="00EB4F8A"/>
    <w:rsid w:val="00EC01A1"/>
    <w:rsid w:val="00EC25D1"/>
    <w:rsid w:val="00ED4E8B"/>
    <w:rsid w:val="00EF1200"/>
    <w:rsid w:val="00EF6BFE"/>
    <w:rsid w:val="00F02C50"/>
    <w:rsid w:val="00F1066B"/>
    <w:rsid w:val="00F11A1B"/>
    <w:rsid w:val="00F15462"/>
    <w:rsid w:val="00F306BB"/>
    <w:rsid w:val="00F327AD"/>
    <w:rsid w:val="00F46505"/>
    <w:rsid w:val="00F47CA7"/>
    <w:rsid w:val="00F5232C"/>
    <w:rsid w:val="00F529B4"/>
    <w:rsid w:val="00F533AB"/>
    <w:rsid w:val="00F6088A"/>
    <w:rsid w:val="00F67E2B"/>
    <w:rsid w:val="00F75913"/>
    <w:rsid w:val="00F92C68"/>
    <w:rsid w:val="00FB62CA"/>
    <w:rsid w:val="00FD6CAB"/>
    <w:rsid w:val="00FE5C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054E491E"/>
  <w15:chartTrackingRefBased/>
  <w15:docId w15:val="{2DE01EC4-3848-4FA6-AA11-4EF4E6A2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A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9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9D3"/>
  </w:style>
  <w:style w:type="paragraph" w:styleId="Piedepgina">
    <w:name w:val="footer"/>
    <w:basedOn w:val="Normal"/>
    <w:link w:val="PiedepginaCar"/>
    <w:uiPriority w:val="99"/>
    <w:unhideWhenUsed/>
    <w:rsid w:val="007929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9D3"/>
  </w:style>
  <w:style w:type="paragraph" w:styleId="Textoindependiente2">
    <w:name w:val="Body Text 2"/>
    <w:basedOn w:val="Normal"/>
    <w:link w:val="Textoindependiente2Car"/>
    <w:rsid w:val="00B20FE9"/>
    <w:pPr>
      <w:spacing w:after="0" w:line="240" w:lineRule="auto"/>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rsid w:val="00B20FE9"/>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B24204"/>
    <w:pPr>
      <w:ind w:left="720"/>
      <w:contextualSpacing/>
    </w:pPr>
  </w:style>
  <w:style w:type="paragraph" w:styleId="Sinespaciado">
    <w:name w:val="No Spacing"/>
    <w:uiPriority w:val="1"/>
    <w:qFormat/>
    <w:rsid w:val="00443493"/>
    <w:pPr>
      <w:spacing w:after="0" w:line="240" w:lineRule="auto"/>
    </w:pPr>
    <w:rPr>
      <w:rFonts w:ascii="Calibri" w:eastAsia="Times New Roman" w:hAnsi="Calibri" w:cs="Calibri"/>
      <w:lang w:eastAsia="es-MX"/>
    </w:rPr>
  </w:style>
  <w:style w:type="character" w:styleId="Hipervnculo">
    <w:name w:val="Hyperlink"/>
    <w:basedOn w:val="Fuentedeprrafopredeter"/>
    <w:uiPriority w:val="99"/>
    <w:unhideWhenUsed/>
    <w:rsid w:val="00317990"/>
    <w:rPr>
      <w:color w:val="0000FF"/>
      <w:u w:val="single"/>
    </w:rPr>
  </w:style>
  <w:style w:type="character" w:styleId="Mencinsinresolver">
    <w:name w:val="Unresolved Mention"/>
    <w:basedOn w:val="Fuentedeprrafopredeter"/>
    <w:uiPriority w:val="99"/>
    <w:semiHidden/>
    <w:unhideWhenUsed/>
    <w:rsid w:val="00E60004"/>
    <w:rPr>
      <w:color w:val="605E5C"/>
      <w:shd w:val="clear" w:color="auto" w:fill="E1DFDD"/>
    </w:rPr>
  </w:style>
  <w:style w:type="paragraph" w:styleId="Textodeglobo">
    <w:name w:val="Balloon Text"/>
    <w:basedOn w:val="Normal"/>
    <w:link w:val="TextodegloboCar"/>
    <w:uiPriority w:val="99"/>
    <w:semiHidden/>
    <w:unhideWhenUsed/>
    <w:rsid w:val="008C3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3E78"/>
    <w:rPr>
      <w:rFonts w:ascii="Segoe UI" w:hAnsi="Segoe UI" w:cs="Segoe UI"/>
      <w:sz w:val="18"/>
      <w:szCs w:val="18"/>
    </w:rPr>
  </w:style>
  <w:style w:type="table" w:styleId="Tablaconcuadrcula">
    <w:name w:val="Table Grid"/>
    <w:basedOn w:val="Tablanormal"/>
    <w:uiPriority w:val="39"/>
    <w:rsid w:val="00AD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728766">
      <w:bodyDiv w:val="1"/>
      <w:marLeft w:val="0"/>
      <w:marRight w:val="0"/>
      <w:marTop w:val="0"/>
      <w:marBottom w:val="0"/>
      <w:divBdr>
        <w:top w:val="none" w:sz="0" w:space="0" w:color="auto"/>
        <w:left w:val="none" w:sz="0" w:space="0" w:color="auto"/>
        <w:bottom w:val="none" w:sz="0" w:space="0" w:color="auto"/>
        <w:right w:val="none" w:sz="0" w:space="0" w:color="auto"/>
      </w:divBdr>
      <w:divsChild>
        <w:div w:id="1591310215">
          <w:marLeft w:val="0"/>
          <w:marRight w:val="0"/>
          <w:marTop w:val="0"/>
          <w:marBottom w:val="0"/>
          <w:divBdr>
            <w:top w:val="none" w:sz="0" w:space="0" w:color="auto"/>
            <w:left w:val="none" w:sz="0" w:space="0" w:color="auto"/>
            <w:bottom w:val="none" w:sz="0" w:space="0" w:color="auto"/>
            <w:right w:val="none" w:sz="0" w:space="0" w:color="auto"/>
          </w:divBdr>
        </w:div>
        <w:div w:id="681202684">
          <w:marLeft w:val="0"/>
          <w:marRight w:val="0"/>
          <w:marTop w:val="0"/>
          <w:marBottom w:val="0"/>
          <w:divBdr>
            <w:top w:val="none" w:sz="0" w:space="0" w:color="auto"/>
            <w:left w:val="none" w:sz="0" w:space="0" w:color="auto"/>
            <w:bottom w:val="none" w:sz="0" w:space="0" w:color="auto"/>
            <w:right w:val="none" w:sz="0" w:space="0" w:color="auto"/>
          </w:divBdr>
        </w:div>
        <w:div w:id="267087158">
          <w:marLeft w:val="0"/>
          <w:marRight w:val="0"/>
          <w:marTop w:val="0"/>
          <w:marBottom w:val="0"/>
          <w:divBdr>
            <w:top w:val="none" w:sz="0" w:space="0" w:color="auto"/>
            <w:left w:val="none" w:sz="0" w:space="0" w:color="auto"/>
            <w:bottom w:val="none" w:sz="0" w:space="0" w:color="auto"/>
            <w:right w:val="none" w:sz="0" w:space="0" w:color="auto"/>
          </w:divBdr>
        </w:div>
        <w:div w:id="1184591268">
          <w:marLeft w:val="0"/>
          <w:marRight w:val="0"/>
          <w:marTop w:val="0"/>
          <w:marBottom w:val="0"/>
          <w:divBdr>
            <w:top w:val="none" w:sz="0" w:space="0" w:color="auto"/>
            <w:left w:val="none" w:sz="0" w:space="0" w:color="auto"/>
            <w:bottom w:val="none" w:sz="0" w:space="0" w:color="auto"/>
            <w:right w:val="none" w:sz="0" w:space="0" w:color="auto"/>
          </w:divBdr>
        </w:div>
        <w:div w:id="1507675249">
          <w:marLeft w:val="0"/>
          <w:marRight w:val="0"/>
          <w:marTop w:val="0"/>
          <w:marBottom w:val="0"/>
          <w:divBdr>
            <w:top w:val="none" w:sz="0" w:space="0" w:color="auto"/>
            <w:left w:val="none" w:sz="0" w:space="0" w:color="auto"/>
            <w:bottom w:val="none" w:sz="0" w:space="0" w:color="auto"/>
            <w:right w:val="none" w:sz="0" w:space="0" w:color="auto"/>
          </w:divBdr>
        </w:div>
        <w:div w:id="959797858">
          <w:marLeft w:val="0"/>
          <w:marRight w:val="0"/>
          <w:marTop w:val="0"/>
          <w:marBottom w:val="0"/>
          <w:divBdr>
            <w:top w:val="none" w:sz="0" w:space="0" w:color="auto"/>
            <w:left w:val="none" w:sz="0" w:space="0" w:color="auto"/>
            <w:bottom w:val="none" w:sz="0" w:space="0" w:color="auto"/>
            <w:right w:val="none" w:sz="0" w:space="0" w:color="auto"/>
          </w:divBdr>
        </w:div>
        <w:div w:id="1940987171">
          <w:marLeft w:val="0"/>
          <w:marRight w:val="0"/>
          <w:marTop w:val="0"/>
          <w:marBottom w:val="0"/>
          <w:divBdr>
            <w:top w:val="none" w:sz="0" w:space="0" w:color="auto"/>
            <w:left w:val="none" w:sz="0" w:space="0" w:color="auto"/>
            <w:bottom w:val="none" w:sz="0" w:space="0" w:color="auto"/>
            <w:right w:val="none" w:sz="0" w:space="0" w:color="auto"/>
          </w:divBdr>
        </w:div>
        <w:div w:id="1365014696">
          <w:marLeft w:val="0"/>
          <w:marRight w:val="0"/>
          <w:marTop w:val="0"/>
          <w:marBottom w:val="0"/>
          <w:divBdr>
            <w:top w:val="none" w:sz="0" w:space="0" w:color="auto"/>
            <w:left w:val="none" w:sz="0" w:space="0" w:color="auto"/>
            <w:bottom w:val="none" w:sz="0" w:space="0" w:color="auto"/>
            <w:right w:val="none" w:sz="0" w:space="0" w:color="auto"/>
          </w:divBdr>
        </w:div>
        <w:div w:id="1859736528">
          <w:marLeft w:val="0"/>
          <w:marRight w:val="0"/>
          <w:marTop w:val="0"/>
          <w:marBottom w:val="0"/>
          <w:divBdr>
            <w:top w:val="none" w:sz="0" w:space="0" w:color="auto"/>
            <w:left w:val="none" w:sz="0" w:space="0" w:color="auto"/>
            <w:bottom w:val="none" w:sz="0" w:space="0" w:color="auto"/>
            <w:right w:val="none" w:sz="0" w:space="0" w:color="auto"/>
          </w:divBdr>
        </w:div>
        <w:div w:id="1719628915">
          <w:marLeft w:val="0"/>
          <w:marRight w:val="0"/>
          <w:marTop w:val="0"/>
          <w:marBottom w:val="0"/>
          <w:divBdr>
            <w:top w:val="none" w:sz="0" w:space="0" w:color="auto"/>
            <w:left w:val="none" w:sz="0" w:space="0" w:color="auto"/>
            <w:bottom w:val="none" w:sz="0" w:space="0" w:color="auto"/>
            <w:right w:val="none" w:sz="0" w:space="0" w:color="auto"/>
          </w:divBdr>
        </w:div>
        <w:div w:id="299458957">
          <w:marLeft w:val="0"/>
          <w:marRight w:val="0"/>
          <w:marTop w:val="0"/>
          <w:marBottom w:val="0"/>
          <w:divBdr>
            <w:top w:val="none" w:sz="0" w:space="0" w:color="auto"/>
            <w:left w:val="none" w:sz="0" w:space="0" w:color="auto"/>
            <w:bottom w:val="none" w:sz="0" w:space="0" w:color="auto"/>
            <w:right w:val="none" w:sz="0" w:space="0" w:color="auto"/>
          </w:divBdr>
        </w:div>
        <w:div w:id="13999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felipegto.gob.mx/gacetampal/ACTAS/Acta20.pdf"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E5853-CD5C-444F-B238-9774E881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1089</Words>
  <Characters>5991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 SOCIAL</dc:creator>
  <cp:keywords/>
  <dc:description/>
  <cp:lastModifiedBy>tesoreria</cp:lastModifiedBy>
  <cp:revision>23</cp:revision>
  <cp:lastPrinted>2025-05-13T19:30:00Z</cp:lastPrinted>
  <dcterms:created xsi:type="dcterms:W3CDTF">2023-05-18T18:19:00Z</dcterms:created>
  <dcterms:modified xsi:type="dcterms:W3CDTF">2025-05-13T19:31:00Z</dcterms:modified>
</cp:coreProperties>
</file>